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微软雅黑" w:hAnsi="微软雅黑" w:eastAsia="微软雅黑" w:cs="微软雅黑"/>
          <w:b w:val="0"/>
          <w:bCs w:val="0"/>
          <w:sz w:val="24"/>
          <w:szCs w:val="24"/>
        </w:rPr>
      </w:pPr>
    </w:p>
    <w:tbl>
      <w:tblPr>
        <w:tblStyle w:val="7"/>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lang w:eastAsia="zh-CN"/>
              </w:rPr>
              <w:t>国家税务总局</w:t>
            </w:r>
            <w:r>
              <w:rPr>
                <w:rFonts w:hint="eastAsia" w:ascii="微软雅黑" w:hAnsi="微软雅黑" w:eastAsia="微软雅黑" w:cs="微软雅黑"/>
                <w:b w:val="0"/>
                <w:bCs w:val="0"/>
                <w:color w:val="000000"/>
                <w:kern w:val="0"/>
                <w:sz w:val="32"/>
                <w:szCs w:val="32"/>
              </w:rPr>
              <w:t>关于发布《中华人民共和国企业所得税月（季）度预缴纳税申报表(2014年版)等报表》的公告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国家税务总局公告2014年第28号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成文日期：2014-05-21</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7"/>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为贯彻落实《中华人民共和国企业所得税法》及其配套政策，现将国家税务总局修订的《中华人民共和国企业所得税月（季）度预缴纳税申报表（A类，2014年版）》《中华人民共和国企业所得税月（季）度和年度纳税申报表（B类，2014年版）》《中华人民共和国企业所得税汇总纳税分支机构所得税分配表（2014年版）》及相应填报说明予以发布，并对有关执行事项，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中华人民共和国企业所得税月（季）度预缴纳税申报表（A类，2014年版）》适用于实行查账征收企业所得税的居民企业；《中华人民共和国企业所得税月（季）度和年度纳税申报表（B类，2014年版）》适用于实行核定征收企业所得税的居民企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二、跨地区经营汇总纳税企业的分支机构，使用《中华人民共和国企业所得税月（季）度预缴纳税申报表（A类，2014年版）》进行年度企业所得税汇算清缴申报。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本公告自2014年7月1日起施行。《国家税务总局关于发布（中华人民共和国企业所得税月（季）度预缴纳税申报表）等报表的公告》（国家税务总局公告2011年第64号）、《国家税务总局关于发布（中华人民共和国企业所得税月（季）度预缴纳税申报表）等报表的补充公告》（国家税务总局公告2011年第76号）、《国家税务总局关于明确跨地区经营企业所得税汇总纳税分支机构年度纳税申报有关事项的公告》（国家税务总局公告2013年第44号）同时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附件：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1.</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"http://www.chinatax.gov.cn/n2226/n2271/n2272/c749955/part/749994.xls"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中华人民共和国企业所得税月（季）度预缴纳税申报表（A类，2014年版）</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"http://www.chinatax.gov.cn/n2226/n2271/n2272/c749955/part/749995.doc"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《中华人民共和国企业所得税月（季）度预缴纳税申报表（A类）》填报说明</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3.</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"http://www.chinatax.gov.cn/n2226/n2271/n2272/c749955/part/749996.xls"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中华人民共和国企业所得税月（季）度和年度纳税申报表（B类，2014年版）</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4.</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"http://www.chinatax.gov.cn/n2226/n2271/n2272/c749955/part/749997.doc"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《中华人民共和国企业所得税月（季）度和年度纳税申报表（B类）》填报说明</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5.</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"http://www.chinatax.gov.cn/n2226/n2271/n2272/c749955/part/749998.xls"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中华人民共和国企业所得税汇总纳税分支机构所得税分配表（2014年版）</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6.</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"http://www.chinatax.gov.cn/n2226/n2271/n2272/c749955/part/749999.doc"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《中华人民共和国企业所得税汇总纳税分支机构所得税分配表》填报说明</w:t>
            </w:r>
            <w:r>
              <w:rPr>
                <w:rFonts w:hint="eastAsia" w:ascii="微软雅黑" w:hAnsi="微软雅黑" w:eastAsia="微软雅黑" w:cs="微软雅黑"/>
                <w:sz w:val="24"/>
                <w:szCs w:val="24"/>
              </w:rPr>
              <w:fldChar w:fldCharType="end"/>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2014年5月21日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"http://www.chinatax.gov.cn/n2226/n2271/n2273/c750376/content.html"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tbl>
      <w:tblPr>
        <w:tblStyle w:val="7"/>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24"/>
                <w:szCs w:val="24"/>
              </w:rPr>
            </w:pPr>
            <w:r>
              <w:rPr>
                <w:rFonts w:hint="eastAsia" w:ascii="微软雅黑" w:hAnsi="微软雅黑" w:eastAsia="微软雅黑" w:cs="微软雅黑"/>
                <w:b/>
                <w:bCs/>
                <w:color w:val="003A94"/>
                <w:kern w:val="0"/>
                <w:sz w:val="24"/>
                <w:szCs w:val="24"/>
              </w:rPr>
              <w:t xml:space="preserve">关于修订企业所得税月（季）度预缴纳税申报表公告的解读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7"/>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7"/>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近日，国家税务总局修订了企业所得税月（季）度预缴纳税申报表，为便于纳税人准确填报纳税申报表，方便纳税人享受优惠政策。对本公告解读如下：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一、为什么要修订企业所得税月（季）度预缴纳税申报表？</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企业所得税预缴纳税申报表是税务机关组织财政收入、采集涉税信息、加强税源管理的有效渠道，是纳税人依法履行申报纳税义务、更好地遵从税法、享受税收政策的途径。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最近，为支持小型微利企业发展，国务院扩大了小型微利企业减半征收所得税的优惠范围，财政部、税务总局先后发布了一系列政策和管理规定，特别是准予核定征税的纳税人享受减免税，原有管理方式也发生一些变化，现行企业所得税预缴纳税申报表不能满足小型微利企业享受优惠政策的填报要求。此外，根据简政放权、转变政府职能、取消和下放行政审批事项的统一要求，有些情况也需要在预缴纳税申报表中统筹解决，方便纳税人享受相关税收优惠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二、企业所得税月（季）度预缴纳税申报表主要在哪些地方作了修订？</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企业所得税预缴纳税申报表包括查账征收企业适用的A表和核定征税企业适用的B表。为适应纳税人填报习惯，兼顾历史延续性，申报表结构和格式未作过多调整，企业所得税预缴纳税申报表的A表、B表主要增加了“符合条件的小型微利企业减免所得税额”行次。此外，考虑到有些纳税人在预缴环节可能享受其他所得税优惠政策，企业所得税预缴纳税申报表A表在原有基础上，增加了“减征、免征应纳税所得额”行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修订后的预缴申报表，能够满足小型微利企业和其他纳税人更好地享受优惠政策的需要，为纳税人申报纳税带来便利。</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三、跨地区经营汇总纳税企业分支机构在汇算清缴申报时使用什么申报表？</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跨地区经营汇总纳税企业的分支机构，使用《中华人民共和国企业所得税月（季）度预缴纳税申报表（A类）》进行年度企业所得税汇算清缴申报，同时需附送《中华人民共和国企业所得税汇总纳税分支机构分配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四、采取定额征税的小型微利企业如何填报优惠税额？</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采取定额征税的小型微利企业，各地在核定企业应纳税额时，可以仍然按照现行的做法，核定本月或季应纳税额。核定税额后，以扣除小型微利企业扩大优惠范围后所应享受的优惠额后的余额，作为本月或季应纳所得税额。</w:t>
            </w:r>
          </w:p>
        </w:tc>
      </w:tr>
    </w:tbl>
    <w:p>
      <w:pPr>
        <w:rPr>
          <w:rFonts w:hint="eastAsia" w:ascii="微软雅黑" w:hAnsi="微软雅黑" w:eastAsia="微软雅黑" w:cs="微软雅黑"/>
          <w:sz w:val="24"/>
          <w:szCs w:val="24"/>
        </w:rPr>
      </w:pPr>
    </w:p>
    <w:tbl>
      <w:tblPr>
        <w:tblStyle w:val="7"/>
        <w:tblW w:w="8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7"/>
        <w:gridCol w:w="895"/>
        <w:gridCol w:w="667"/>
        <w:gridCol w:w="1092"/>
        <w:gridCol w:w="2641"/>
        <w:gridCol w:w="1108"/>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7" w:type="dxa"/>
            <w:vAlign w:val="bottom"/>
          </w:tcPr>
          <w:p>
            <w:pPr>
              <w:widowControl/>
              <w:jc w:val="left"/>
              <w:textAlignment w:val="bottom"/>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附件1</w:t>
            </w:r>
          </w:p>
        </w:tc>
        <w:tc>
          <w:tcPr>
            <w:tcW w:w="895" w:type="dxa"/>
            <w:vAlign w:val="bottom"/>
          </w:tcPr>
          <w:p>
            <w:pPr>
              <w:rPr>
                <w:rFonts w:hint="eastAsia" w:ascii="微软雅黑" w:hAnsi="微软雅黑" w:eastAsia="微软雅黑" w:cs="微软雅黑"/>
                <w:i w:val="0"/>
                <w:color w:val="000000"/>
                <w:sz w:val="24"/>
                <w:szCs w:val="24"/>
                <w:u w:val="none"/>
              </w:rPr>
            </w:pPr>
          </w:p>
        </w:tc>
        <w:tc>
          <w:tcPr>
            <w:tcW w:w="667" w:type="dxa"/>
            <w:vAlign w:val="bottom"/>
          </w:tcPr>
          <w:p>
            <w:pPr>
              <w:rPr>
                <w:rFonts w:hint="eastAsia" w:ascii="微软雅黑" w:hAnsi="微软雅黑" w:eastAsia="微软雅黑" w:cs="微软雅黑"/>
                <w:i w:val="0"/>
                <w:color w:val="000000"/>
                <w:sz w:val="24"/>
                <w:szCs w:val="24"/>
                <w:u w:val="none"/>
              </w:rPr>
            </w:pPr>
          </w:p>
        </w:tc>
        <w:tc>
          <w:tcPr>
            <w:tcW w:w="1092" w:type="dxa"/>
            <w:vAlign w:val="bottom"/>
          </w:tcPr>
          <w:p>
            <w:pPr>
              <w:rPr>
                <w:rFonts w:hint="eastAsia" w:ascii="微软雅黑" w:hAnsi="微软雅黑" w:eastAsia="微软雅黑" w:cs="微软雅黑"/>
                <w:i w:val="0"/>
                <w:color w:val="000000"/>
                <w:sz w:val="24"/>
                <w:szCs w:val="24"/>
                <w:u w:val="none"/>
              </w:rPr>
            </w:pPr>
          </w:p>
        </w:tc>
        <w:tc>
          <w:tcPr>
            <w:tcW w:w="2641" w:type="dxa"/>
            <w:vAlign w:val="bottom"/>
          </w:tcPr>
          <w:p>
            <w:pPr>
              <w:rPr>
                <w:rFonts w:hint="eastAsia" w:ascii="微软雅黑" w:hAnsi="微软雅黑" w:eastAsia="微软雅黑" w:cs="微软雅黑"/>
                <w:i w:val="0"/>
                <w:color w:val="000000"/>
                <w:sz w:val="24"/>
                <w:szCs w:val="24"/>
                <w:u w:val="none"/>
              </w:rPr>
            </w:pPr>
          </w:p>
        </w:tc>
        <w:tc>
          <w:tcPr>
            <w:tcW w:w="1108" w:type="dxa"/>
            <w:vAlign w:val="bottom"/>
          </w:tcPr>
          <w:p>
            <w:pPr>
              <w:rPr>
                <w:rFonts w:hint="eastAsia" w:ascii="微软雅黑" w:hAnsi="微软雅黑" w:eastAsia="微软雅黑" w:cs="微软雅黑"/>
                <w:i w:val="0"/>
                <w:color w:val="000000"/>
                <w:sz w:val="24"/>
                <w:szCs w:val="24"/>
                <w:u w:val="none"/>
              </w:rPr>
            </w:pPr>
          </w:p>
        </w:tc>
        <w:tc>
          <w:tcPr>
            <w:tcW w:w="1760" w:type="dxa"/>
            <w:vAlign w:val="bottom"/>
          </w:tcPr>
          <w:p>
            <w:pP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830" w:type="dxa"/>
            <w:gridSpan w:val="7"/>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中华人民共和国</w:t>
            </w:r>
            <w:r>
              <w:rPr>
                <w:rFonts w:hint="eastAsia" w:ascii="微软雅黑" w:hAnsi="微软雅黑" w:eastAsia="微软雅黑" w:cs="微软雅黑"/>
                <w:b/>
                <w:i w:val="0"/>
                <w:color w:val="000000"/>
                <w:kern w:val="0"/>
                <w:sz w:val="24"/>
                <w:szCs w:val="24"/>
                <w:u w:val="none"/>
                <w:lang w:val="en-US" w:eastAsia="zh-CN" w:bidi="ar-SA"/>
              </w:rPr>
              <w:br/>
            </w:r>
            <w:r>
              <w:rPr>
                <w:rFonts w:hint="eastAsia" w:ascii="微软雅黑" w:hAnsi="微软雅黑" w:eastAsia="微软雅黑" w:cs="微软雅黑"/>
                <w:b/>
                <w:i w:val="0"/>
                <w:color w:val="000000"/>
                <w:kern w:val="0"/>
                <w:sz w:val="24"/>
                <w:szCs w:val="24"/>
                <w:u w:val="none"/>
                <w:lang w:val="en-US" w:eastAsia="zh-CN" w:bidi="ar-SA"/>
              </w:rPr>
              <w:t>企业所得税月(季)度预缴纳税申报表(A类，2014年版)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830" w:type="dxa"/>
            <w:gridSpan w:val="7"/>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税款所属期间：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830" w:type="dxa"/>
            <w:gridSpan w:val="7"/>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纳税人识别号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8830" w:type="dxa"/>
            <w:gridSpan w:val="7"/>
            <w:tcBorders>
              <w:bottom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纳税人名称:                                      金额单位:   人民币元(列至角分)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行次</w:t>
            </w:r>
          </w:p>
        </w:tc>
        <w:tc>
          <w:tcPr>
            <w:tcW w:w="5295" w:type="dxa"/>
            <w:gridSpan w:val="4"/>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项       目</w:t>
            </w:r>
          </w:p>
        </w:tc>
        <w:tc>
          <w:tcPr>
            <w:tcW w:w="1108"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本期金额</w:t>
            </w:r>
          </w:p>
        </w:tc>
        <w:tc>
          <w:tcPr>
            <w:tcW w:w="1760"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累计金额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w:t>
            </w:r>
          </w:p>
        </w:tc>
        <w:tc>
          <w:tcPr>
            <w:tcW w:w="8163" w:type="dxa"/>
            <w:gridSpan w:val="6"/>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一、按照实际利润额预缴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营业收入</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营业成本</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4</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利润总额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5</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加：特定业务计算的应纳税所得额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6</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减：不征税收入</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7</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免税收入</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8</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减征、免征应纳税所得额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9</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弥补以前年度亏损</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10</w:t>
            </w:r>
          </w:p>
        </w:tc>
        <w:tc>
          <w:tcPr>
            <w:tcW w:w="5295" w:type="dxa"/>
            <w:gridSpan w:val="4"/>
            <w:tcBorders>
              <w:top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实际利润额（4行+5行-6行-7行-8行-9行）</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11</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税率(25%)</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 xml:space="preserve"> </w:t>
            </w:r>
          </w:p>
        </w:tc>
        <w:tc>
          <w:tcPr>
            <w:tcW w:w="17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12</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13</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减：减免所得税额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14</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其中：符合条件的小型微利企业减免所得税额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15</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减：实际已预缴所得税额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w:t>
            </w: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16</w:t>
            </w:r>
          </w:p>
        </w:tc>
        <w:tc>
          <w:tcPr>
            <w:tcW w:w="5295" w:type="dxa"/>
            <w:gridSpan w:val="4"/>
            <w:tcBorders>
              <w:top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减：特定业务预缴（征）所得税额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17</w:t>
            </w:r>
          </w:p>
        </w:tc>
        <w:tc>
          <w:tcPr>
            <w:tcW w:w="5295" w:type="dxa"/>
            <w:gridSpan w:val="4"/>
            <w:tcBorders>
              <w:top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应补（退）所得税额（12行-13行-15行-16行）</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w:t>
            </w:r>
          </w:p>
        </w:tc>
        <w:tc>
          <w:tcPr>
            <w:tcW w:w="1760" w:type="dxa"/>
            <w:tcBorders>
              <w:top w:val="single" w:color="000000" w:sz="4" w:space="0"/>
              <w:left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18</w:t>
            </w:r>
          </w:p>
        </w:tc>
        <w:tc>
          <w:tcPr>
            <w:tcW w:w="5295" w:type="dxa"/>
            <w:gridSpan w:val="4"/>
            <w:tcBorders>
              <w:top w:val="single" w:color="000000" w:sz="4" w:space="0"/>
              <w:left w:val="single" w:color="000000" w:sz="4" w:space="0"/>
              <w:bottom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减：以前年度多缴在本期抵缴所得税额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b/>
                <w:i w:val="0"/>
                <w:color w:val="000000"/>
                <w:sz w:val="24"/>
                <w:szCs w:val="24"/>
                <w:u w:val="none"/>
              </w:rPr>
            </w:pPr>
          </w:p>
        </w:tc>
        <w:tc>
          <w:tcPr>
            <w:tcW w:w="1760" w:type="dxa"/>
            <w:tcBorders>
              <w:top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19</w:t>
            </w:r>
          </w:p>
        </w:tc>
        <w:tc>
          <w:tcPr>
            <w:tcW w:w="5295" w:type="dxa"/>
            <w:gridSpan w:val="4"/>
            <w:tcBorders>
              <w:top w:val="single" w:color="000000" w:sz="4" w:space="0"/>
              <w:left w:val="single" w:color="000000" w:sz="4" w:space="0"/>
              <w:bottom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本月（季）实际应补（退）所得税额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w:t>
            </w:r>
          </w:p>
        </w:tc>
        <w:tc>
          <w:tcPr>
            <w:tcW w:w="1760" w:type="dxa"/>
            <w:tcBorders>
              <w:top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20</w:t>
            </w:r>
          </w:p>
        </w:tc>
        <w:tc>
          <w:tcPr>
            <w:tcW w:w="8163" w:type="dxa"/>
            <w:gridSpan w:val="6"/>
            <w:tcBorders>
              <w:top w:val="single" w:color="000000" w:sz="4" w:space="0"/>
              <w:bottom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二、按照上一纳税年度应纳税所得额平均额预缴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21</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上一纳税年度应纳税所得额</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w:t>
            </w: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22</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本月（季）应纳税所得额（21行×1/4或1/12）</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23</w:t>
            </w:r>
          </w:p>
        </w:tc>
        <w:tc>
          <w:tcPr>
            <w:tcW w:w="5295" w:type="dxa"/>
            <w:gridSpan w:val="4"/>
            <w:tcBorders>
              <w:top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税率(25%)</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24</w:t>
            </w:r>
          </w:p>
        </w:tc>
        <w:tc>
          <w:tcPr>
            <w:tcW w:w="5295" w:type="dxa"/>
            <w:gridSpan w:val="4"/>
            <w:tcBorders>
              <w:top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本月（季）应纳所得税额（22行×23行）</w:t>
            </w:r>
          </w:p>
        </w:tc>
        <w:tc>
          <w:tcPr>
            <w:tcW w:w="1108" w:type="dxa"/>
            <w:tcBorders>
              <w:top w:val="single" w:color="000000" w:sz="4" w:space="0"/>
              <w:left w:val="single" w:color="000000" w:sz="4" w:space="0"/>
              <w:right w:val="single" w:color="000000" w:sz="4" w:space="0"/>
            </w:tcBorders>
            <w:vAlign w:val="center"/>
          </w:tcPr>
          <w:p>
            <w:pPr>
              <w:jc w:val="cente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right w:val="single" w:color="000000" w:sz="12" w:space="0"/>
            </w:tcBorders>
            <w:vAlign w:val="center"/>
          </w:tcPr>
          <w:p>
            <w:pPr>
              <w:jc w:val="cente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25</w:t>
            </w:r>
          </w:p>
        </w:tc>
        <w:tc>
          <w:tcPr>
            <w:tcW w:w="5295" w:type="dxa"/>
            <w:gridSpan w:val="4"/>
            <w:tcBorders>
              <w:top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减：符合条件的小型微利企业减免所得税额</w:t>
            </w:r>
          </w:p>
        </w:tc>
        <w:tc>
          <w:tcPr>
            <w:tcW w:w="1108" w:type="dxa"/>
            <w:tcBorders>
              <w:top w:val="single" w:color="000000" w:sz="4" w:space="0"/>
              <w:left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26</w:t>
            </w:r>
          </w:p>
        </w:tc>
        <w:tc>
          <w:tcPr>
            <w:tcW w:w="5295" w:type="dxa"/>
            <w:gridSpan w:val="4"/>
            <w:tcBorders>
              <w:top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本月（季）实际应纳所得税额（24行-25行）</w:t>
            </w:r>
          </w:p>
        </w:tc>
        <w:tc>
          <w:tcPr>
            <w:tcW w:w="1108" w:type="dxa"/>
            <w:tcBorders>
              <w:top w:val="single" w:color="000000" w:sz="4" w:space="0"/>
              <w:left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27</w:t>
            </w:r>
          </w:p>
        </w:tc>
        <w:tc>
          <w:tcPr>
            <w:tcW w:w="8163" w:type="dxa"/>
            <w:gridSpan w:val="6"/>
            <w:tcBorders>
              <w:top w:val="single" w:color="000000" w:sz="4" w:space="0"/>
              <w:bottom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三、按照税务机关确定的其他方法预缴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28</w:t>
            </w:r>
          </w:p>
        </w:tc>
        <w:tc>
          <w:tcPr>
            <w:tcW w:w="5295" w:type="dxa"/>
            <w:gridSpan w:val="4"/>
            <w:tcBorders>
              <w:top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本月（季）税务机关确定的预缴所得税额</w:t>
            </w:r>
          </w:p>
        </w:tc>
        <w:tc>
          <w:tcPr>
            <w:tcW w:w="1108" w:type="dxa"/>
            <w:tcBorders>
              <w:top w:val="single" w:color="000000" w:sz="4" w:space="0"/>
              <w:left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29</w:t>
            </w:r>
          </w:p>
        </w:tc>
        <w:tc>
          <w:tcPr>
            <w:tcW w:w="8163" w:type="dxa"/>
            <w:gridSpan w:val="6"/>
            <w:tcBorders>
              <w:top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总分机构纳税人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30</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总机构</w:t>
            </w: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总机构分摊所得税额（19行或26行或28行×总机构分摊预缴比例）</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31</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财政集中分配所得税额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32</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分支机构分摊所得税额(19行或26行或28行×分支机构分摊比例）</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33</w:t>
            </w: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其中：总机构独立生产经营部门应分摊所得税额</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66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34</w:t>
            </w:r>
          </w:p>
        </w:tc>
        <w:tc>
          <w:tcPr>
            <w:tcW w:w="895" w:type="dxa"/>
            <w:vMerge w:val="restart"/>
            <w:tcBorders>
              <w:top w:val="single" w:color="000000" w:sz="4"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w:t>
            </w: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分配比例</w:t>
            </w:r>
          </w:p>
        </w:tc>
        <w:tc>
          <w:tcPr>
            <w:tcW w:w="1108"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67"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35</w:t>
            </w:r>
          </w:p>
        </w:tc>
        <w:tc>
          <w:tcPr>
            <w:tcW w:w="895" w:type="dxa"/>
            <w:vMerge w:val="continue"/>
            <w:tcBorders>
              <w:top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分配所得税额</w:t>
            </w:r>
          </w:p>
        </w:tc>
        <w:tc>
          <w:tcPr>
            <w:tcW w:w="1108" w:type="dxa"/>
            <w:tcBorders>
              <w:top w:val="single" w:color="000000" w:sz="4" w:space="0"/>
              <w:left w:val="single" w:color="000000" w:sz="4" w:space="0"/>
              <w:bottom w:val="single" w:color="000000" w:sz="12" w:space="0"/>
              <w:right w:val="single" w:color="000000" w:sz="4" w:space="0"/>
            </w:tcBorders>
            <w:vAlign w:val="center"/>
          </w:tcPr>
          <w:p>
            <w:pPr>
              <w:rPr>
                <w:rFonts w:hint="eastAsia" w:ascii="微软雅黑" w:hAnsi="微软雅黑" w:eastAsia="微软雅黑" w:cs="微软雅黑"/>
                <w:b/>
                <w:i w:val="0"/>
                <w:color w:val="000000"/>
                <w:sz w:val="24"/>
                <w:szCs w:val="24"/>
                <w:u w:val="none"/>
              </w:rPr>
            </w:pPr>
          </w:p>
        </w:tc>
        <w:tc>
          <w:tcPr>
            <w:tcW w:w="1760" w:type="dxa"/>
            <w:tcBorders>
              <w:top w:val="single" w:color="000000" w:sz="4" w:space="0"/>
              <w:left w:val="single" w:color="000000" w:sz="4" w:space="0"/>
              <w:bottom w:val="single" w:color="000000" w:sz="12" w:space="0"/>
              <w:right w:val="single" w:color="000000" w:sz="12" w:space="0"/>
            </w:tcBorders>
            <w:vAlign w:val="center"/>
          </w:tcPr>
          <w:p>
            <w:pPr>
              <w:rPr>
                <w:rFonts w:hint="eastAsia" w:ascii="微软雅黑" w:hAnsi="微软雅黑" w:eastAsia="微软雅黑" w:cs="微软雅黑"/>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830" w:type="dxa"/>
            <w:gridSpan w:val="7"/>
            <w:vMerge w:val="restart"/>
            <w:tcBorders>
              <w:left w:val="single" w:color="000000" w:sz="12"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谨声明：此纳税申报表是根据《中华人民共和国企业所得税法》、《中华人民共和国企业所得税法实施条例》和国家有关税收规定填报的，是真实的、可靠的、完整的。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8830" w:type="dxa"/>
            <w:gridSpan w:val="7"/>
            <w:vMerge w:val="continue"/>
            <w:tcBorders>
              <w:left w:val="single" w:color="000000" w:sz="12" w:space="0"/>
              <w:right w:val="single" w:color="000000" w:sz="12" w:space="0"/>
            </w:tcBorders>
            <w:vAlign w:val="center"/>
          </w:tcPr>
          <w:p>
            <w:pP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830" w:type="dxa"/>
            <w:gridSpan w:val="7"/>
            <w:tcBorders>
              <w:left w:val="single" w:color="000000" w:sz="12" w:space="0"/>
              <w:bottom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法定代表人（签字）：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229" w:type="dxa"/>
            <w:gridSpan w:val="3"/>
            <w:tcBorders>
              <w:left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纳税人公章：</w:t>
            </w:r>
          </w:p>
        </w:tc>
        <w:tc>
          <w:tcPr>
            <w:tcW w:w="1092" w:type="dxa"/>
            <w:tcBorders>
              <w:lef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代理申报中介机构公章：</w:t>
            </w:r>
          </w:p>
        </w:tc>
        <w:tc>
          <w:tcPr>
            <w:tcW w:w="2641" w:type="dxa"/>
            <w:vAlign w:val="center"/>
          </w:tcPr>
          <w:p>
            <w:pPr>
              <w:jc w:val="left"/>
              <w:rPr>
                <w:rFonts w:hint="eastAsia" w:ascii="微软雅黑" w:hAnsi="微软雅黑" w:eastAsia="微软雅黑" w:cs="微软雅黑"/>
                <w:i w:val="0"/>
                <w:color w:val="000000"/>
                <w:sz w:val="24"/>
                <w:szCs w:val="24"/>
                <w:u w:val="none"/>
              </w:rPr>
            </w:pPr>
          </w:p>
        </w:tc>
        <w:tc>
          <w:tcPr>
            <w:tcW w:w="2868" w:type="dxa"/>
            <w:gridSpan w:val="2"/>
            <w:vMerge w:val="restart"/>
            <w:tcBorders>
              <w:top w:val="single" w:color="000000" w:sz="4" w:space="0"/>
              <w:left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主管税务机关受理专用章：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29" w:type="dxa"/>
            <w:gridSpan w:val="3"/>
            <w:vMerge w:val="restart"/>
            <w:tcBorders>
              <w:left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会计主管：    </w:t>
            </w:r>
          </w:p>
        </w:tc>
        <w:tc>
          <w:tcPr>
            <w:tcW w:w="3733" w:type="dxa"/>
            <w:gridSpan w:val="2"/>
            <w:tcBorders>
              <w:left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经办人：</w:t>
            </w:r>
          </w:p>
        </w:tc>
        <w:tc>
          <w:tcPr>
            <w:tcW w:w="2868" w:type="dxa"/>
            <w:gridSpan w:val="2"/>
            <w:vMerge w:val="continue"/>
            <w:tcBorders>
              <w:top w:val="single" w:color="000000" w:sz="4" w:space="0"/>
              <w:left w:val="single" w:color="000000" w:sz="4" w:space="0"/>
              <w:right w:val="single" w:color="000000" w:sz="12" w:space="0"/>
            </w:tcBorders>
            <w:vAlign w:val="center"/>
          </w:tcPr>
          <w:p>
            <w:pPr>
              <w:jc w:val="left"/>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29" w:type="dxa"/>
            <w:gridSpan w:val="3"/>
            <w:vMerge w:val="continue"/>
            <w:tcBorders>
              <w:left w:val="single" w:color="000000" w:sz="12" w:space="0"/>
              <w:right w:val="single" w:color="000000" w:sz="4" w:space="0"/>
            </w:tcBorders>
            <w:vAlign w:val="center"/>
          </w:tcPr>
          <w:p>
            <w:pPr>
              <w:jc w:val="left"/>
              <w:rPr>
                <w:rFonts w:hint="eastAsia" w:ascii="微软雅黑" w:hAnsi="微软雅黑" w:eastAsia="微软雅黑" w:cs="微软雅黑"/>
                <w:i w:val="0"/>
                <w:color w:val="000000"/>
                <w:sz w:val="24"/>
                <w:szCs w:val="24"/>
                <w:u w:val="none"/>
              </w:rPr>
            </w:pPr>
          </w:p>
        </w:tc>
        <w:tc>
          <w:tcPr>
            <w:tcW w:w="3733" w:type="dxa"/>
            <w:gridSpan w:val="2"/>
            <w:tcBorders>
              <w:left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经办人执业证件号码：</w:t>
            </w:r>
          </w:p>
        </w:tc>
        <w:tc>
          <w:tcPr>
            <w:tcW w:w="2868" w:type="dxa"/>
            <w:gridSpan w:val="2"/>
            <w:tcBorders>
              <w:left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29" w:type="dxa"/>
            <w:gridSpan w:val="3"/>
            <w:tcBorders>
              <w:left w:val="single" w:color="000000" w:sz="12" w:space="0"/>
              <w:bottom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填表日期：        年  月  日</w:t>
            </w:r>
          </w:p>
        </w:tc>
        <w:tc>
          <w:tcPr>
            <w:tcW w:w="3733" w:type="dxa"/>
            <w:gridSpan w:val="2"/>
            <w:tcBorders>
              <w:left w:val="single" w:color="000000" w:sz="4" w:space="0"/>
              <w:bottom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代理申报日期：      年  月  日</w:t>
            </w:r>
          </w:p>
        </w:tc>
        <w:tc>
          <w:tcPr>
            <w:tcW w:w="2868" w:type="dxa"/>
            <w:gridSpan w:val="2"/>
            <w:tcBorders>
              <w:left w:val="single" w:color="000000" w:sz="4" w:space="0"/>
              <w:bottom w:val="single" w:color="000000" w:sz="12"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受理日期：年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830" w:type="dxa"/>
            <w:gridSpan w:val="7"/>
            <w:tcBorders>
              <w:top w:val="single" w:color="000000" w:sz="12" w:space="0"/>
            </w:tcBorders>
            <w:vAlign w:val="center"/>
          </w:tcPr>
          <w:p>
            <w:pPr>
              <w:widowControl/>
              <w:jc w:val="righ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国家税务总局监制 </w:t>
            </w:r>
          </w:p>
        </w:tc>
      </w:tr>
    </w:tbl>
    <w:p>
      <w:pPr>
        <w:rPr>
          <w:rFonts w:hint="eastAsia" w:ascii="微软雅黑" w:hAnsi="微软雅黑" w:eastAsia="微软雅黑" w:cs="微软雅黑"/>
          <w:sz w:val="24"/>
          <w:szCs w:val="24"/>
        </w:rPr>
      </w:pPr>
    </w:p>
    <w:p>
      <w:pPr>
        <w:pStyle w:val="2"/>
        <w:tabs>
          <w:tab w:val="left" w:pos="4830"/>
        </w:tabs>
        <w:topLinePunct w:val="1"/>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附件2</w:t>
      </w:r>
    </w:p>
    <w:p>
      <w:pPr>
        <w:pStyle w:val="2"/>
        <w:tabs>
          <w:tab w:val="left" w:pos="4830"/>
        </w:tabs>
        <w:topLinePunct w:val="1"/>
        <w:rPr>
          <w:rFonts w:hint="eastAsia" w:ascii="微软雅黑" w:hAnsi="微软雅黑" w:eastAsia="微软雅黑" w:cs="微软雅黑"/>
          <w:spacing w:val="6"/>
          <w:position w:val="6"/>
          <w:sz w:val="24"/>
          <w:szCs w:val="24"/>
        </w:rPr>
      </w:pPr>
    </w:p>
    <w:p>
      <w:pPr>
        <w:pStyle w:val="2"/>
        <w:spacing w:line="360" w:lineRule="auto"/>
        <w:ind w:firstLine="57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《中华人民共和国企业所得税月(季)度预缴纳税申报表</w:t>
      </w:r>
    </w:p>
    <w:p>
      <w:pPr>
        <w:pStyle w:val="2"/>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(A类，2014年版)》填报说明</w:t>
      </w:r>
    </w:p>
    <w:p>
      <w:pPr>
        <w:pStyle w:val="2"/>
        <w:tabs>
          <w:tab w:val="left" w:pos="4830"/>
        </w:tabs>
        <w:topLinePunct w:val="1"/>
        <w:spacing w:line="360" w:lineRule="auto"/>
        <w:ind w:firstLine="624" w:firstLineChars="20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一、适用范围</w:t>
      </w:r>
    </w:p>
    <w:p>
      <w:pPr>
        <w:pStyle w:val="2"/>
        <w:tabs>
          <w:tab w:val="left" w:pos="4830"/>
        </w:tabs>
        <w:topLinePunct w:val="1"/>
        <w:spacing w:line="360" w:lineRule="auto"/>
        <w:ind w:firstLine="624" w:firstLineChars="20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本表适用于实行查账征收企业所得税的居民纳税人在月（季）度预缴企业所得税时使用。跨地区经营汇总纳税企业的分支机构年度汇算清缴申报适用本表。</w:t>
      </w:r>
    </w:p>
    <w:p>
      <w:pPr>
        <w:topLinePunct w:val="1"/>
        <w:spacing w:line="360" w:lineRule="auto"/>
        <w:ind w:right="26" w:firstLine="54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二、表头项目</w:t>
      </w:r>
    </w:p>
    <w:p>
      <w:pPr>
        <w:pStyle w:val="2"/>
        <w:tabs>
          <w:tab w:val="left" w:pos="4830"/>
        </w:tabs>
        <w:topLinePunct w:val="1"/>
        <w:spacing w:line="360" w:lineRule="auto"/>
        <w:ind w:firstLine="600" w:firstLineChars="200"/>
        <w:rPr>
          <w:rFonts w:hint="eastAsia" w:ascii="微软雅黑" w:hAnsi="微软雅黑" w:eastAsia="微软雅黑" w:cs="微软雅黑"/>
          <w:spacing w:val="6"/>
          <w:position w:val="6"/>
          <w:sz w:val="24"/>
          <w:szCs w:val="24"/>
        </w:rPr>
      </w:pPr>
      <w:r>
        <w:rPr>
          <w:rFonts w:hint="eastAsia" w:ascii="微软雅黑" w:hAnsi="微软雅黑" w:eastAsia="微软雅黑" w:cs="微软雅黑"/>
          <w:sz w:val="24"/>
          <w:szCs w:val="24"/>
        </w:rPr>
        <w:t>1.“税款所属期间”：为税款所属期月（季）度第一日至所属期月（季）度最后一日。</w:t>
      </w:r>
    </w:p>
    <w:p>
      <w:pPr>
        <w:topLinePunct w:val="1"/>
        <w:spacing w:line="360" w:lineRule="auto"/>
        <w:ind w:right="26" w:firstLine="54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年度中间开业的纳税人，“税款所属期间”为当月(季)开始经营之日至所属月（季）度的最后一日。次月(季)度起按正常情况填报。</w:t>
      </w:r>
    </w:p>
    <w:p>
      <w:pPr>
        <w:topLinePunct w:val="1"/>
        <w:spacing w:line="360" w:lineRule="auto"/>
        <w:ind w:right="26" w:firstLine="54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2.“纳税人识别号”：填报税务机关核发的税务登记证号码（15位）。</w:t>
      </w:r>
    </w:p>
    <w:p>
      <w:pPr>
        <w:topLinePunct w:val="1"/>
        <w:spacing w:line="360" w:lineRule="auto"/>
        <w:ind w:right="26" w:firstLine="54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3.“纳税人名称”：填报税务机关核发的税务登记证记载的纳税人全称。</w:t>
      </w:r>
    </w:p>
    <w:p>
      <w:pPr>
        <w:topLinePunct w:val="1"/>
        <w:spacing w:line="360" w:lineRule="auto"/>
        <w:ind w:right="26" w:firstLine="540"/>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三、各列次的填报</w:t>
      </w:r>
    </w:p>
    <w:p>
      <w:pPr>
        <w:spacing w:line="360" w:lineRule="auto"/>
        <w:ind w:firstLine="546" w:firstLineChars="175"/>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1.第一部分，按照实际利润额预缴税款的纳税人，填报第2行至第19行。</w:t>
      </w:r>
    </w:p>
    <w:p>
      <w:pPr>
        <w:spacing w:line="360" w:lineRule="auto"/>
        <w:ind w:firstLine="546" w:firstLineChars="17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pacing w:val="6"/>
          <w:position w:val="6"/>
          <w:sz w:val="24"/>
          <w:szCs w:val="24"/>
        </w:rPr>
        <w:t>其中：第2行至第19行的“本期金额”列，填报所属月（季）度第一日至最后一日的数据；第2行至第19行的“累计金额”列，填报所属年度1月1日至所属月（季）度最后一日的累计数额。</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2.第二部分，按照上一纳税年度应纳税所得额平均额预缴税款的纳税人，填报第21行至第26行。</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其中：第21行至第26行的“本期金额”列，填报所属月（季）度第一日至最后一日的数据；第21行至第26行的“累计金额”列，填报所属年度1月1日至所属月（季）度最后一日的累计数额。</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3.第三部分，按照税务机关确定的其他方法预缴的纳税人，填报第28行。</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其中：“本期金额”列，填报所属月（季）度第一日至最后一日的数额；“累计金额”列，填报所属年度1月1日至所属月（季）度最后一日的累计数额。</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四、各行次的填报</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1.第1行至第28行，纳税人根据其预缴申报方式分别填报。</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实行“按照实际利润额预缴”的纳税人填报第2行至第19行。实行“按照上一纳税年度应纳税所得额平均额预缴”的纳税人填报第21行至第26行。实行“按照税务机关确定的其他方法预缴”的纳税人填报第28行。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2.第29行至第35行，由跨地区经营汇总纳税企业（以下简称汇总纳税企业）填报。其中：汇总纳税企业的总机构在填报第1行至第28行基础上，填报第30行至第33行。汇总纳税企业的二级分支机构只填报本表第32行、</w:t>
      </w:r>
      <w:r>
        <w:rPr>
          <w:rFonts w:hint="eastAsia" w:ascii="微软雅黑" w:hAnsi="微软雅黑" w:eastAsia="微软雅黑" w:cs="微软雅黑"/>
          <w:spacing w:val="6"/>
          <w:position w:val="6"/>
          <w:sz w:val="24"/>
          <w:szCs w:val="24"/>
        </w:rPr>
        <w:t>第34行、第35行</w:t>
      </w:r>
      <w:r>
        <w:rPr>
          <w:rFonts w:hint="eastAsia" w:ascii="微软雅黑" w:hAnsi="微软雅黑" w:eastAsia="微软雅黑" w:cs="微软雅黑"/>
          <w:color w:val="000000"/>
          <w:spacing w:val="6"/>
          <w:position w:val="6"/>
          <w:sz w:val="24"/>
          <w:szCs w:val="24"/>
        </w:rPr>
        <w:t>。</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五、具体项目填报说明</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（一）按实际利润额预缴</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1.第2行“营业收入”：填报按照企业会计制度、企业会计准则等国家会计规定核算的营业收入。本行主要列示纳税人营业收入数额,不参与计算。</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2.第3行“营业成本”：填报按照企业会计制度、企业会计准则等国家会计规定核算的营业成本。本行主要列示纳税人营业成本数额,不参与计算。</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3.第4行“利润总额”：填报按照企业会计制度、企业会计准则等国家会计规定核算的利润总额。本行数据与利润表列示的利润总额一致。</w:t>
      </w:r>
    </w:p>
    <w:p>
      <w:pPr>
        <w:pStyle w:val="2"/>
        <w:tabs>
          <w:tab w:val="left" w:pos="4830"/>
        </w:tabs>
        <w:topLinePunct w:val="1"/>
        <w:spacing w:line="360" w:lineRule="auto"/>
        <w:ind w:firstLine="603"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第5行“特定业务计算的应纳税所得额”：从事房地产开发等特定业务的纳税人，填报按照税收规定计算的特定业务的应纳税所得额。房地产开发企业销售未完工开发产品取得的预售收入，按照税收规定的预计计税毛利率计算的预计毛利额填入此行。</w:t>
      </w:r>
    </w:p>
    <w:p>
      <w:pPr>
        <w:pStyle w:val="2"/>
        <w:tabs>
          <w:tab w:val="left" w:pos="4830"/>
        </w:tabs>
        <w:topLinePunct w:val="1"/>
        <w:spacing w:line="360" w:lineRule="auto"/>
        <w:ind w:firstLine="603"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5.第6行“不征税收入”：填报计入利润总额但属于税收规定不征税的财政拨款、依法收取并纳入财政管理的行政事业性收费以及政府性基金和国务院规定的其他不征税收入。</w:t>
      </w:r>
    </w:p>
    <w:p>
      <w:pPr>
        <w:pStyle w:val="2"/>
        <w:tabs>
          <w:tab w:val="left" w:pos="4830"/>
        </w:tabs>
        <w:topLinePunct w:val="1"/>
        <w:spacing w:line="360" w:lineRule="auto"/>
        <w:ind w:firstLine="603"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6.第7行“免税收入”：填报计入利润总额但属于税收规定免税的收入或收益。如符合条件的居民企业之间的股息收入、国库券利息收入等。</w:t>
      </w:r>
    </w:p>
    <w:p>
      <w:pPr>
        <w:pStyle w:val="2"/>
        <w:tabs>
          <w:tab w:val="left" w:pos="4830"/>
        </w:tabs>
        <w:topLinePunct w:val="1"/>
        <w:spacing w:line="360" w:lineRule="auto"/>
        <w:ind w:firstLine="603"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7.第8行“减征、免征应纳税所得额”：填报按照税收规定，允许在月（季）度预缴税款时享受优惠政策的减征、免征、减计收入、加计扣除的应纳税所得额。</w:t>
      </w:r>
    </w:p>
    <w:p>
      <w:pPr>
        <w:pStyle w:val="2"/>
        <w:tabs>
          <w:tab w:val="left" w:pos="4830"/>
        </w:tabs>
        <w:topLinePunct w:val="1"/>
        <w:spacing w:line="360" w:lineRule="auto"/>
        <w:ind w:firstLine="603"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8.第9行“弥补以前年度亏损”：填报按照税收规定可在企业所得税前弥补的以前年度尚未弥补的亏损额。</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9.第10行“实际利润额”：根据本表相关行次计算结果填报。第10行=第4+5-6-7-8-9行。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10.第11行“税率（25%）”：填报企业所得税法规定税率25%。</w:t>
      </w:r>
    </w:p>
    <w:p>
      <w:pPr>
        <w:pStyle w:val="2"/>
        <w:tabs>
          <w:tab w:val="left" w:pos="4830"/>
        </w:tabs>
        <w:topLinePunct w:val="1"/>
        <w:spacing w:line="360" w:lineRule="auto"/>
        <w:ind w:firstLine="627" w:firstLineChars="201"/>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pacing w:val="6"/>
          <w:position w:val="6"/>
          <w:sz w:val="24"/>
          <w:szCs w:val="24"/>
        </w:rPr>
        <w:t>11.第12行“应纳所得税额”：根据相关行次计算结果填报。第12行=第10行×11行，且第12行≥0。跨地区经营汇总纳税企业总机构和分支机构适用不同税率时，第12行≠第10行×11行。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12.第13行“减免所得税额”：填报按照税收规定，当期实际享受的减免所得税额。</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13.第14行“其中：符合条件的小型微利企业减免所得税额”：填报按照税收规定符合条件的小型微利企业可享受的减免税：</w:t>
      </w:r>
    </w:p>
    <w:p>
      <w:pPr>
        <w:pStyle w:val="2"/>
        <w:tabs>
          <w:tab w:val="left" w:pos="4830"/>
        </w:tabs>
        <w:topLinePunct w:val="1"/>
        <w:spacing w:line="360" w:lineRule="auto"/>
        <w:ind w:firstLine="627" w:firstLineChars="201"/>
        <w:rPr>
          <w:rFonts w:hint="eastAsia" w:ascii="微软雅黑" w:hAnsi="微软雅黑" w:eastAsia="微软雅黑" w:cs="微软雅黑"/>
          <w:spacing w:val="6"/>
          <w:position w:val="6"/>
          <w:sz w:val="24"/>
          <w:szCs w:val="24"/>
        </w:rPr>
      </w:pPr>
      <w:r>
        <w:rPr>
          <w:rFonts w:hint="eastAsia" w:ascii="微软雅黑" w:hAnsi="微软雅黑" w:eastAsia="微软雅黑" w:cs="微软雅黑"/>
          <w:spacing w:val="6"/>
          <w:position w:val="6"/>
          <w:sz w:val="24"/>
          <w:szCs w:val="24"/>
        </w:rPr>
        <w:t>（1）上一纳税年度应纳税所得额低于10万元（含10万元）的小型微利企业，预缴时累计实际利润额不超过10万元的，填报本表第10行“实际利润额”与15%的乘积。13行≤第12行。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spacing w:val="6"/>
          <w:position w:val="6"/>
          <w:sz w:val="24"/>
          <w:szCs w:val="24"/>
        </w:rPr>
        <w:t>（2）上一纳税年度应纳税所得额低于10万元（含10万元）的小型微利企业，预缴时累计实际利润额超过10万元但不超过30万元的，以及上一纳税年度应纳税所得额超过10万元但不超过30万元的小型微利企业，填报本表第10行“实际利润额”与5%的乘积。第13行≤第12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14.第15行“实际已预缴所得税额”：填报纳税人本年度累计已预缴的企业所得税额，“本期金额”列不填写。</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15.第16行“特定业务预缴（征）所得税额”：填报按照税收规定的特定业务已预缴（征）的所得税额，建筑企业总机构直接管理的跨地区设立的项目部，按规定向项目所在地主管税务机关预缴的企业所得税填入此行。</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16.第17行“应补（退）所得税额”：根据本表相关行次计算填报。第17行“累计金额”列=第12行-13行-15行-16行，且第17行≤0时，填0；“本期金额”列不填。</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17.第18行“以前年度多缴在本期抵缴所得税额”：填报以前年度多缴的企业所得税税款未办理退税，在本纳税年度抵缴的所得税额。</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18.第19行“本月（季）实际应补（退）所得税额”：根据相关行次计算填报。第19行“累计金额”列=第17行-18行，且第19行≤0时，填0，“本期金额”列不填。</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（二）按照上一年度应纳税所得额平均额预缴</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1.第21行“上一纳税年度应纳税所得额”:填报上一纳税年度申报的应纳税所得额。“本期金额”列不填。</w:t>
      </w:r>
    </w:p>
    <w:p>
      <w:pPr>
        <w:pStyle w:val="2"/>
        <w:tabs>
          <w:tab w:val="left" w:pos="4830"/>
        </w:tabs>
        <w:topLinePunct w:val="1"/>
        <w:spacing w:line="360" w:lineRule="auto"/>
        <w:ind w:firstLine="627" w:firstLineChars="201"/>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2.第22行“本月（季）应纳税所得额”：根据相关行次计算填报。</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（1）按月度预缴的纳税人：第22行=第21行×1/12。</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（2）按季度预缴的纳税人：第22行=第21行×1/4。</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3.第23行“税率（25%）”：填报企业所得税法规定的25%税率。</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4.第24行“本月（季）应纳所得税额”：根据本表相关行次计算填报。第24行=第22行×23行。</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5.第25行“减：符合条件的小型微利企业减免所得税额”：填报按照税收规定符合条件的小型微利企业可享受的减免税，上一纳税年度应纳税所得额低于10万元（含10万元）的小型微利企业，填报本表第22行“本月（季）应纳税所得额”与15%的乘积；上一纳税年度应纳税所得额超过10万元但不超过30万元的小型微利企业，填报本表第22行“本月（季）应纳税所得额”与5%的乘积。</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6.第26行“本月（季）应纳所得税额”：根据相关行次计算填报。第25行=第24行-25行。</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（三）按照税务机关确定的其他方法预缴</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第28行“本月（季）确定预缴所得税额”：填报税务机关认可的其他方法确定的本月（季）度应缴纳所得税额。</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（四）总分机构纳税人有关项目的填报</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30行“总机构应分摊所得税额”：汇总纳税企业的总机构，以本表（第1行至第28行）本月（季）度预缴所得税额为基数，按总机构应当分摊的预缴比例计算出的本期预缴所得税额填报，并按预缴方式不同分别计算：</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（1）“按实际利润额预缴”的汇总纳税企业的总机构：第19行×总机构应分摊预缴比例。</w:t>
      </w:r>
    </w:p>
    <w:p>
      <w:pPr>
        <w:pStyle w:val="2"/>
        <w:tabs>
          <w:tab w:val="left" w:pos="3558"/>
        </w:tabs>
        <w:topLinePunct w:val="1"/>
        <w:spacing w:line="360" w:lineRule="auto"/>
        <w:ind w:firstLine="600"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000000"/>
          <w:spacing w:val="6"/>
          <w:position w:val="6"/>
          <w:sz w:val="24"/>
          <w:szCs w:val="24"/>
        </w:rPr>
        <w:t>“按照上一纳税年度应纳税所得额的平均额预缴”的汇总纳税企业的总机构：第26行×总机构应分摊预缴比例。</w:t>
      </w:r>
    </w:p>
    <w:p>
      <w:pPr>
        <w:pStyle w:val="2"/>
        <w:tabs>
          <w:tab w:val="left" w:pos="3558"/>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（3）“按照税务机关确定的其他方法预缴”的汇总纳税企业的总机构：</w:t>
      </w:r>
      <w:r>
        <w:rPr>
          <w:rFonts w:hint="eastAsia" w:ascii="微软雅黑" w:hAnsi="微软雅黑" w:eastAsia="微软雅黑" w:cs="微软雅黑"/>
          <w:sz w:val="24"/>
          <w:szCs w:val="24"/>
        </w:rPr>
        <w:t>第28行×总机构应分摊预缴比例。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上述计算公式中的“总机构分摊预缴比例”：跨地区经营汇总纳税企业，总机构分摊的预缴比例填报25%；省内经营的汇总纳税企业，总机构应分摊的预缴比例按各省级税务机关规定填报。</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31行“财政集中分配所得税额”：汇总纳税企业的总机构，以本表（第1行至第28行）本月（季）度预缴所得税额为基数，按财政集中分配的预缴比例计算出的本期预缴所得税额填报，并按预缴方式不同分别计算：</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（1）“按实际利润额预缴”的汇总纳税企业的总机构：第19行×财政集中分配预缴比例。</w:t>
      </w:r>
    </w:p>
    <w:p>
      <w:pPr>
        <w:pStyle w:val="2"/>
        <w:tabs>
          <w:tab w:val="left" w:pos="4830"/>
        </w:tabs>
        <w:topLinePunct w:val="1"/>
        <w:spacing w:line="360" w:lineRule="auto"/>
        <w:ind w:firstLine="600"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pacing w:val="6"/>
          <w:position w:val="6"/>
          <w:sz w:val="24"/>
          <w:szCs w:val="24"/>
        </w:rPr>
        <w:t>“按照上一纳税年度应纳税所得额的平均额预缴”的汇总纳税企业的总机构：第26行×财政集中分配预缴比例。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（3）“按照税务机关确定的其他方法预缴”的汇总纳税企业的总机构：第28行×财政集中分配预缴比例。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跨地区经营的汇总纳税企业，中央财政集中分配的预缴比例填报25%；省内经营的汇总纳税企业，财政集中分配的预缴比例按各省级税务机关规定填报。</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第32行“分支机构应分摊所得税额”：汇总纳税企业的总机构，以本表（第1行至第28行）本月（季）度预缴所得税额为基数，按分支机构应分摊的预缴比例计算出的本期预缴所得税额填报，并按不同预缴方式分别计算：</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（1）“按实际利润额预缴”的汇总纳税企业的总机构：第19行×分支机构应分摊预缴比例。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（2）“按照上一纳税年度应纳税所得额平均额预缴”的汇总纳税企业的总机构：第26行×分支机构应分摊预缴比例。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（3）“按照税务机关确定的其他方法预缴”的汇总纳税企业的总机构：第28行×分支机构应分摊预缴比例。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上述计算公式中“分支机构应分摊预缴比例”：跨地区经营汇总纳税企业，分支机构应分摊的预缴比例填报50%；省内经营的汇总纳税企业，分支机构应分摊的预缴比例按各省级税务机关规定执行填报。</w:t>
      </w:r>
    </w:p>
    <w:p>
      <w:pPr>
        <w:pStyle w:val="2"/>
        <w:tabs>
          <w:tab w:val="left" w:pos="4830"/>
        </w:tabs>
        <w:topLinePunct w:val="1"/>
        <w:spacing w:line="360" w:lineRule="auto"/>
        <w:ind w:firstLine="60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分支机构根据《中华人民共和国企业所得税汇总纳税分支机构所得税分配表(2014年版)》中的“分支机构分摊所得税额”填写本行。</w:t>
      </w:r>
    </w:p>
    <w:p>
      <w:pPr>
        <w:pStyle w:val="2"/>
        <w:tabs>
          <w:tab w:val="left" w:pos="4830"/>
        </w:tabs>
        <w:topLinePunct w:val="1"/>
        <w:spacing w:line="360" w:lineRule="auto"/>
        <w:ind w:firstLine="60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4.第33行“其中：总机构独立生产经营部门应分摊所得税额”：填报汇总纳税企业的总机构，设立的具有主体生产经营职能且按规定视同二级分支机构的部门，所应分摊的本期预缴所得税额。</w:t>
      </w:r>
    </w:p>
    <w:p>
      <w:pPr>
        <w:pStyle w:val="2"/>
        <w:tabs>
          <w:tab w:val="left" w:pos="4830"/>
        </w:tabs>
        <w:topLinePunct w:val="1"/>
        <w:spacing w:line="360" w:lineRule="auto"/>
        <w:ind w:firstLine="60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5.第34行“分配比例”：填报汇总纳税企业的分支机构依据《中华人民共和国企业所得税汇总纳税分支机构所得税分配表(2014年版)》中确定的分配比例。</w:t>
      </w:r>
    </w:p>
    <w:p>
      <w:pPr>
        <w:topLinePunct w:val="1"/>
        <w:spacing w:line="360" w:lineRule="auto"/>
        <w:ind w:right="26" w:firstLine="540"/>
        <w:rPr>
          <w:rFonts w:hint="eastAsia" w:ascii="微软雅黑" w:hAnsi="微软雅黑" w:eastAsia="微软雅黑" w:cs="微软雅黑"/>
          <w:color w:val="000000"/>
          <w:spacing w:val="6"/>
          <w:kern w:val="2"/>
          <w:position w:val="6"/>
          <w:sz w:val="24"/>
          <w:szCs w:val="24"/>
        </w:rPr>
      </w:pPr>
      <w:r>
        <w:rPr>
          <w:rFonts w:hint="eastAsia" w:ascii="微软雅黑" w:hAnsi="微软雅黑" w:eastAsia="微软雅黑" w:cs="微软雅黑"/>
          <w:color w:val="000000"/>
          <w:spacing w:val="6"/>
          <w:position w:val="6"/>
          <w:sz w:val="24"/>
          <w:szCs w:val="24"/>
        </w:rPr>
        <w:t>6.第35行“分配所得税额”：填报汇总纳税企业的分支机构按分配比例计算应预缴或汇算清缴的所得税额。第35行=第32行×34行。</w:t>
      </w:r>
      <w:r>
        <w:rPr>
          <w:rFonts w:hint="eastAsia" w:ascii="微软雅黑" w:hAnsi="微软雅黑" w:eastAsia="微软雅黑" w:cs="微软雅黑"/>
          <w:color w:val="FF0000"/>
          <w:spacing w:val="6"/>
          <w:position w:val="6"/>
          <w:sz w:val="24"/>
          <w:szCs w:val="24"/>
        </w:rPr>
        <w:t xml:space="preserve"> </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六、表内表间关系</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1.表内关系</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kern w:val="2"/>
          <w:position w:val="6"/>
          <w:sz w:val="24"/>
          <w:szCs w:val="24"/>
        </w:rPr>
        <w:t>（1）第10行</w:t>
      </w:r>
      <w:r>
        <w:rPr>
          <w:rFonts w:hint="eastAsia" w:ascii="微软雅黑" w:hAnsi="微软雅黑" w:eastAsia="微软雅黑" w:cs="微软雅黑"/>
          <w:color w:val="000000"/>
          <w:spacing w:val="6"/>
          <w:position w:val="6"/>
          <w:sz w:val="24"/>
          <w:szCs w:val="24"/>
        </w:rPr>
        <w:t>=第4行+5行-6行-7行-8行-9行。</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（2）第12行=第10行×11行。当汇总纳税企业的总机构和分支机构适用不同税率时，第12行≠第10行×11行。</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（3）第17行=第12行-13行-15行-16行，且第17行≤0时，填0。</w:t>
      </w:r>
    </w:p>
    <w:p>
      <w:pPr>
        <w:topLinePunct w:val="1"/>
        <w:spacing w:line="360" w:lineRule="auto"/>
        <w:ind w:right="26" w:firstLine="54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（4）第24行=第22行×23行。</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（5）第26行=第24行－25行。</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（6）第30行=第17行或26行或28行×规定比例。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（7）第31行=第17行或26行或28行×规定比例。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（8）第32行=第17行或26行或28行×规定比例。</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2.表间关系</w:t>
      </w:r>
    </w:p>
    <w:p>
      <w:pPr>
        <w:pStyle w:val="2"/>
        <w:tabs>
          <w:tab w:val="left" w:pos="4830"/>
        </w:tabs>
        <w:topLinePunct w:val="1"/>
        <w:spacing w:line="360" w:lineRule="auto"/>
        <w:ind w:firstLine="624" w:firstLineChars="200"/>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（1）第32行=《中华人民共和国企业所得税汇总纳税分支机构所得税分配表</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color w:val="000000"/>
          <w:spacing w:val="6"/>
          <w:position w:val="6"/>
          <w:sz w:val="24"/>
          <w:szCs w:val="24"/>
        </w:rPr>
        <w:t>》中的“分支机构分摊所得税额”。</w:t>
      </w:r>
    </w:p>
    <w:p>
      <w:pPr>
        <w:pStyle w:val="2"/>
        <w:tabs>
          <w:tab w:val="left" w:pos="4830"/>
        </w:tabs>
        <w:topLinePunct w:val="1"/>
        <w:spacing w:line="360" w:lineRule="auto"/>
        <w:ind w:firstLine="574" w:firstLineChars="184"/>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（2）第34、35行=《中华人民共和国企业所得税汇总纳税分支机构所得税分配表</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color w:val="000000"/>
          <w:spacing w:val="6"/>
          <w:position w:val="6"/>
          <w:sz w:val="24"/>
          <w:szCs w:val="24"/>
        </w:rPr>
        <w:t>》中所对应行次中的“分配比例”、“分配所得税额”列。</w:t>
      </w:r>
    </w:p>
    <w:p>
      <w:pPr>
        <w:spacing w:line="360" w:lineRule="auto"/>
        <w:ind w:right="693" w:rightChars="330"/>
        <w:rPr>
          <w:rFonts w:hint="eastAsia" w:ascii="微软雅黑" w:hAnsi="微软雅黑" w:eastAsia="微软雅黑" w:cs="微软雅黑"/>
          <w:b/>
          <w:bCs/>
          <w:color w:val="000000"/>
          <w:sz w:val="24"/>
          <w:szCs w:val="24"/>
        </w:rPr>
      </w:pPr>
    </w:p>
    <w:tbl>
      <w:tblPr>
        <w:tblStyle w:val="7"/>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0"/>
        <w:gridCol w:w="1905"/>
        <w:gridCol w:w="4410"/>
        <w:gridCol w:w="55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0" w:type="dxa"/>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附件3</w:t>
            </w:r>
          </w:p>
        </w:tc>
        <w:tc>
          <w:tcPr>
            <w:tcW w:w="1905" w:type="dxa"/>
            <w:vAlign w:val="center"/>
          </w:tcPr>
          <w:p>
            <w:pPr>
              <w:rPr>
                <w:rFonts w:hint="eastAsia" w:ascii="微软雅黑" w:hAnsi="微软雅黑" w:eastAsia="微软雅黑" w:cs="微软雅黑"/>
                <w:i w:val="0"/>
                <w:color w:val="000000"/>
                <w:sz w:val="24"/>
                <w:szCs w:val="24"/>
                <w:u w:val="none"/>
              </w:rPr>
            </w:pPr>
          </w:p>
        </w:tc>
        <w:tc>
          <w:tcPr>
            <w:tcW w:w="4410" w:type="dxa"/>
            <w:vAlign w:val="center"/>
          </w:tcPr>
          <w:p>
            <w:pPr>
              <w:rPr>
                <w:rFonts w:hint="eastAsia" w:ascii="微软雅黑" w:hAnsi="微软雅黑" w:eastAsia="微软雅黑" w:cs="微软雅黑"/>
                <w:i w:val="0"/>
                <w:color w:val="000000"/>
                <w:sz w:val="24"/>
                <w:szCs w:val="24"/>
                <w:u w:val="none"/>
              </w:rPr>
            </w:pPr>
          </w:p>
        </w:tc>
        <w:tc>
          <w:tcPr>
            <w:tcW w:w="555" w:type="dxa"/>
            <w:vAlign w:val="center"/>
          </w:tcPr>
          <w:p>
            <w:pPr>
              <w:rPr>
                <w:rFonts w:hint="eastAsia" w:ascii="微软雅黑" w:hAnsi="微软雅黑" w:eastAsia="微软雅黑" w:cs="微软雅黑"/>
                <w:i w:val="0"/>
                <w:color w:val="000000"/>
                <w:sz w:val="24"/>
                <w:szCs w:val="24"/>
                <w:u w:val="none"/>
              </w:rPr>
            </w:pPr>
          </w:p>
        </w:tc>
        <w:tc>
          <w:tcPr>
            <w:tcW w:w="1890" w:type="dxa"/>
            <w:vAlign w:val="center"/>
          </w:tcPr>
          <w:p>
            <w:pP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660" w:type="dxa"/>
            <w:gridSpan w:val="5"/>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中华人民共和国企业所得税月（季）度和年度纳税申报表（B类，2014年版）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0" w:type="dxa"/>
            <w:gridSpan w:val="5"/>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税款所属期间：    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0" w:type="dxa"/>
            <w:gridSpan w:val="5"/>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纳税人识别号：□□□□□□□□□□□□□□□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60" w:type="dxa"/>
            <w:gridSpan w:val="5"/>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纳税人名称：                                              金额单位：      人民币元（列至角分）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项　　　　目</w:t>
            </w:r>
          </w:p>
        </w:tc>
        <w:tc>
          <w:tcPr>
            <w:tcW w:w="55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行次</w:t>
            </w:r>
          </w:p>
        </w:tc>
        <w:tc>
          <w:tcPr>
            <w:tcW w:w="1890"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累计金额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0" w:type="dxa"/>
            <w:gridSpan w:val="5"/>
            <w:tcBorders>
              <w:top w:val="single" w:color="000000" w:sz="4" w:space="0"/>
              <w:left w:val="single" w:color="000000" w:sz="12" w:space="0"/>
              <w:bottom w:val="single" w:color="000000" w:sz="4" w:space="0"/>
              <w:right w:val="single" w:color="000000" w:sz="12" w:space="0"/>
            </w:tcBorders>
            <w:vAlign w:val="center"/>
          </w:tcPr>
          <w:p>
            <w:pPr>
              <w:widowControl/>
              <w:jc w:val="both"/>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一、以下由按应税所得率计算应纳所得税额的企业填报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w:t>
            </w:r>
          </w:p>
        </w:tc>
        <w:tc>
          <w:tcPr>
            <w:tcW w:w="1905"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按收入总额核定应纳税所得额</w:t>
            </w:r>
          </w:p>
        </w:tc>
        <w:tc>
          <w:tcPr>
            <w:tcW w:w="4410" w:type="dxa"/>
            <w:tcBorders>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收入总额</w:t>
            </w:r>
          </w:p>
        </w:tc>
        <w:tc>
          <w:tcPr>
            <w:tcW w:w="55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w:t>
            </w:r>
          </w:p>
        </w:tc>
        <w:tc>
          <w:tcPr>
            <w:tcW w:w="1890" w:type="dxa"/>
            <w:tcBorders>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w:t>
            </w:r>
          </w:p>
        </w:tc>
        <w:tc>
          <w:tcPr>
            <w:tcW w:w="1905"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减：不征税收入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2</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w:t>
            </w:r>
          </w:p>
        </w:tc>
        <w:tc>
          <w:tcPr>
            <w:tcW w:w="1905"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免税收入</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3</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所</w:t>
            </w:r>
          </w:p>
        </w:tc>
        <w:tc>
          <w:tcPr>
            <w:tcW w:w="1905"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应税收入额（</w:t>
            </w:r>
            <w:r>
              <w:rPr>
                <w:rStyle w:val="8"/>
                <w:rFonts w:hint="eastAsia" w:ascii="微软雅黑" w:hAnsi="微软雅黑" w:eastAsia="微软雅黑" w:cs="微软雅黑"/>
                <w:kern w:val="0"/>
                <w:sz w:val="24"/>
                <w:szCs w:val="24"/>
                <w:lang w:val="en-US" w:eastAsia="zh-CN" w:bidi="ar-SA"/>
              </w:rPr>
              <w:t>1-2-3</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4</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得</w:t>
            </w:r>
          </w:p>
        </w:tc>
        <w:tc>
          <w:tcPr>
            <w:tcW w:w="1905"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税务机关核定的应税所得率（</w:t>
            </w:r>
            <w:r>
              <w:rPr>
                <w:rStyle w:val="8"/>
                <w:rFonts w:hint="eastAsia" w:ascii="微软雅黑" w:hAnsi="微软雅黑" w:eastAsia="微软雅黑" w:cs="微软雅黑"/>
                <w:kern w:val="0"/>
                <w:sz w:val="24"/>
                <w:szCs w:val="24"/>
                <w:lang w:val="en-US" w:eastAsia="zh-CN" w:bidi="ar-SA"/>
              </w:rPr>
              <w:t>%</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5</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额</w:t>
            </w:r>
          </w:p>
        </w:tc>
        <w:tc>
          <w:tcPr>
            <w:tcW w:w="1905"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应纳税所得额（</w:t>
            </w:r>
            <w:r>
              <w:rPr>
                <w:rStyle w:val="8"/>
                <w:rFonts w:hint="eastAsia" w:ascii="微软雅黑" w:hAnsi="微软雅黑" w:eastAsia="微软雅黑" w:cs="微软雅黑"/>
                <w:kern w:val="0"/>
                <w:sz w:val="24"/>
                <w:szCs w:val="24"/>
                <w:lang w:val="en-US" w:eastAsia="zh-CN" w:bidi="ar-SA"/>
              </w:rPr>
              <w:t>4</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5</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6</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的</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按成本费用核定应纳税所得额</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成本费用总额</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7</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00" w:type="dxa"/>
            <w:tcBorders>
              <w:left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计</w:t>
            </w: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税务机关核定的应税所得率（</w:t>
            </w:r>
            <w:r>
              <w:rPr>
                <w:rStyle w:val="8"/>
                <w:rFonts w:hint="eastAsia" w:ascii="微软雅黑" w:hAnsi="微软雅黑" w:eastAsia="微软雅黑" w:cs="微软雅黑"/>
                <w:kern w:val="0"/>
                <w:sz w:val="24"/>
                <w:szCs w:val="24"/>
                <w:lang w:val="en-US" w:eastAsia="zh-CN" w:bidi="ar-SA"/>
              </w:rPr>
              <w:t>%</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8</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0" w:type="dxa"/>
            <w:tcBorders>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算</w:t>
            </w: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应纳税所得额［</w:t>
            </w:r>
            <w:r>
              <w:rPr>
                <w:rStyle w:val="8"/>
                <w:rFonts w:hint="eastAsia" w:ascii="微软雅黑" w:hAnsi="微软雅黑" w:eastAsia="微软雅黑" w:cs="微软雅黑"/>
                <w:kern w:val="0"/>
                <w:sz w:val="24"/>
                <w:szCs w:val="24"/>
                <w:lang w:val="en-US" w:eastAsia="zh-CN" w:bidi="ar-SA"/>
              </w:rPr>
              <w:t>7</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1</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8</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8</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9</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05"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应纳所得税额的计算</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税率（</w:t>
            </w:r>
            <w:r>
              <w:rPr>
                <w:rStyle w:val="8"/>
                <w:rFonts w:hint="eastAsia" w:ascii="微软雅黑" w:hAnsi="微软雅黑" w:eastAsia="微软雅黑" w:cs="微软雅黑"/>
                <w:kern w:val="0"/>
                <w:sz w:val="24"/>
                <w:szCs w:val="24"/>
                <w:lang w:val="en-US" w:eastAsia="zh-CN" w:bidi="ar-SA"/>
              </w:rPr>
              <w:t>25%</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10</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805"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应纳所得税额（</w:t>
            </w:r>
            <w:r>
              <w:rPr>
                <w:rStyle w:val="8"/>
                <w:rFonts w:hint="eastAsia" w:ascii="微软雅黑" w:hAnsi="微软雅黑" w:eastAsia="微软雅黑" w:cs="微软雅黑"/>
                <w:kern w:val="0"/>
                <w:sz w:val="24"/>
                <w:szCs w:val="24"/>
                <w:lang w:val="en-US" w:eastAsia="zh-CN" w:bidi="ar-SA"/>
              </w:rPr>
              <w:t>6</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10</w:t>
            </w:r>
            <w:r>
              <w:rPr>
                <w:rStyle w:val="9"/>
                <w:rFonts w:hint="eastAsia" w:ascii="微软雅黑" w:hAnsi="微软雅黑" w:eastAsia="微软雅黑" w:cs="微软雅黑"/>
                <w:kern w:val="0"/>
                <w:sz w:val="24"/>
                <w:szCs w:val="24"/>
                <w:lang w:val="en-US" w:eastAsia="zh-CN" w:bidi="ar-SA"/>
              </w:rPr>
              <w:t>或</w:t>
            </w:r>
            <w:r>
              <w:rPr>
                <w:rStyle w:val="8"/>
                <w:rFonts w:hint="eastAsia" w:ascii="微软雅黑" w:hAnsi="微软雅黑" w:eastAsia="微软雅黑" w:cs="微软雅黑"/>
                <w:kern w:val="0"/>
                <w:sz w:val="24"/>
                <w:szCs w:val="24"/>
                <w:lang w:val="en-US" w:eastAsia="zh-CN" w:bidi="ar-SA"/>
              </w:rPr>
              <w:t>9</w:t>
            </w:r>
            <w:r>
              <w:rPr>
                <w:rStyle w:val="9"/>
                <w:rFonts w:hint="eastAsia" w:ascii="微软雅黑" w:hAnsi="微软雅黑" w:eastAsia="微软雅黑" w:cs="微软雅黑"/>
                <w:kern w:val="0"/>
                <w:sz w:val="24"/>
                <w:szCs w:val="24"/>
                <w:lang w:val="en-US" w:eastAsia="zh-CN" w:bidi="ar-SA"/>
              </w:rPr>
              <w:t>×</w:t>
            </w:r>
            <w:r>
              <w:rPr>
                <w:rStyle w:val="8"/>
                <w:rFonts w:hint="eastAsia" w:ascii="微软雅黑" w:hAnsi="微软雅黑" w:eastAsia="微软雅黑" w:cs="微软雅黑"/>
                <w:kern w:val="0"/>
                <w:sz w:val="24"/>
                <w:szCs w:val="24"/>
                <w:lang w:val="en-US" w:eastAsia="zh-CN" w:bidi="ar-SA"/>
              </w:rPr>
              <w:t>10</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11</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05"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应补（退）所得税额的计算</w:t>
            </w: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减：符合条件的小型微利企业减免所得税额</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12</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05"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已预缴所得税额</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13</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05"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441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应补（退）所得税额（</w:t>
            </w:r>
            <w:r>
              <w:rPr>
                <w:rStyle w:val="8"/>
                <w:rFonts w:hint="eastAsia" w:ascii="微软雅黑" w:hAnsi="微软雅黑" w:eastAsia="微软雅黑" w:cs="微软雅黑"/>
                <w:kern w:val="0"/>
                <w:sz w:val="24"/>
                <w:szCs w:val="24"/>
                <w:lang w:val="en-US" w:eastAsia="zh-CN" w:bidi="ar-SA"/>
              </w:rPr>
              <w:t>11-12-13</w:t>
            </w:r>
            <w:r>
              <w:rPr>
                <w:rStyle w:val="9"/>
                <w:rFonts w:hint="eastAsia" w:ascii="微软雅黑" w:hAnsi="微软雅黑" w:eastAsia="微软雅黑" w:cs="微软雅黑"/>
                <w:kern w:val="0"/>
                <w:sz w:val="24"/>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14</w:t>
            </w:r>
          </w:p>
        </w:tc>
        <w:tc>
          <w:tcPr>
            <w:tcW w:w="1890" w:type="dxa"/>
            <w:tcBorders>
              <w:top w:val="single" w:color="000000" w:sz="4" w:space="0"/>
              <w:left w:val="single" w:color="000000" w:sz="4" w:space="0"/>
              <w:bottom w:val="single" w:color="000000" w:sz="4"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660" w:type="dxa"/>
            <w:gridSpan w:val="5"/>
            <w:tcBorders>
              <w:top w:val="single" w:color="000000" w:sz="4" w:space="0"/>
              <w:left w:val="single" w:color="000000" w:sz="12" w:space="0"/>
              <w:bottom w:val="single" w:color="000000" w:sz="4" w:space="0"/>
              <w:right w:val="single" w:color="000000" w:sz="12" w:space="0"/>
            </w:tcBorders>
            <w:vAlign w:val="center"/>
          </w:tcPr>
          <w:p>
            <w:pPr>
              <w:widowControl/>
              <w:jc w:val="both"/>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二、以下由税务机关核定应纳所得税额的企业填报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15" w:type="dxa"/>
            <w:gridSpan w:val="3"/>
            <w:tcBorders>
              <w:top w:val="single" w:color="000000" w:sz="4" w:space="0"/>
              <w:left w:val="single" w:color="000000" w:sz="12" w:space="0"/>
              <w:bottom w:val="single" w:color="000000" w:sz="12"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税务机关核定应纳所得税额</w:t>
            </w:r>
          </w:p>
        </w:tc>
        <w:tc>
          <w:tcPr>
            <w:tcW w:w="55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15</w:t>
            </w:r>
          </w:p>
        </w:tc>
        <w:tc>
          <w:tcPr>
            <w:tcW w:w="1890" w:type="dxa"/>
            <w:tcBorders>
              <w:top w:val="single" w:color="000000" w:sz="4" w:space="0"/>
              <w:left w:val="single" w:color="000000" w:sz="4" w:space="0"/>
              <w:bottom w:val="single" w:color="000000" w:sz="12" w:space="0"/>
              <w:right w:val="single" w:color="000000" w:sz="12" w:space="0"/>
            </w:tcBorders>
            <w:vAlign w:val="center"/>
          </w:tcPr>
          <w:p>
            <w:pPr>
              <w:jc w:val="both"/>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660" w:type="dxa"/>
            <w:gridSpan w:val="5"/>
            <w:tcBorders>
              <w:left w:val="single" w:color="000000" w:sz="12"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谨声明：此纳税申报表是根据《中华人民共和国企业所得税法》、《中华人民共和国企业所得税法实施条例》和国家有关税收规定填报的，是真实的、可靠的、完整的。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60" w:type="dxa"/>
            <w:gridSpan w:val="5"/>
            <w:tcBorders>
              <w:left w:val="single" w:color="000000" w:sz="12" w:space="0"/>
              <w:bottom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法定代表人（签字）：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805" w:type="dxa"/>
            <w:gridSpan w:val="2"/>
            <w:tcBorders>
              <w:left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纳税人公章：</w:t>
            </w:r>
          </w:p>
        </w:tc>
        <w:tc>
          <w:tcPr>
            <w:tcW w:w="4410" w:type="dxa"/>
            <w:tcBorders>
              <w:left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代理申报中介机构公章：</w:t>
            </w:r>
          </w:p>
        </w:tc>
        <w:tc>
          <w:tcPr>
            <w:tcW w:w="2445" w:type="dxa"/>
            <w:gridSpan w:val="2"/>
            <w:tcBorders>
              <w:top w:val="single" w:color="000000" w:sz="4" w:space="0"/>
              <w:left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主管税务机关受理专用章：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805" w:type="dxa"/>
            <w:gridSpan w:val="2"/>
            <w:vMerge w:val="restart"/>
            <w:tcBorders>
              <w:left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会计主管： </w:t>
            </w:r>
          </w:p>
        </w:tc>
        <w:tc>
          <w:tcPr>
            <w:tcW w:w="4410" w:type="dxa"/>
            <w:tcBorders>
              <w:left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经办人：</w:t>
            </w:r>
          </w:p>
        </w:tc>
        <w:tc>
          <w:tcPr>
            <w:tcW w:w="2445" w:type="dxa"/>
            <w:gridSpan w:val="2"/>
            <w:vMerge w:val="restart"/>
            <w:tcBorders>
              <w:left w:val="single" w:color="000000" w:sz="4"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805" w:type="dxa"/>
            <w:gridSpan w:val="2"/>
            <w:vMerge w:val="continue"/>
            <w:tcBorders>
              <w:left w:val="single" w:color="000000" w:sz="12" w:space="0"/>
              <w:right w:val="single" w:color="000000" w:sz="4" w:space="0"/>
            </w:tcBorders>
            <w:vAlign w:val="center"/>
          </w:tcPr>
          <w:p>
            <w:pPr>
              <w:jc w:val="left"/>
              <w:rPr>
                <w:rFonts w:hint="eastAsia" w:ascii="微软雅黑" w:hAnsi="微软雅黑" w:eastAsia="微软雅黑" w:cs="微软雅黑"/>
                <w:i w:val="0"/>
                <w:color w:val="000000"/>
                <w:sz w:val="24"/>
                <w:szCs w:val="24"/>
                <w:u w:val="none"/>
              </w:rPr>
            </w:pPr>
          </w:p>
        </w:tc>
        <w:tc>
          <w:tcPr>
            <w:tcW w:w="4410" w:type="dxa"/>
            <w:tcBorders>
              <w:left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经办人执业证件号码：</w:t>
            </w:r>
          </w:p>
        </w:tc>
        <w:tc>
          <w:tcPr>
            <w:tcW w:w="2445" w:type="dxa"/>
            <w:gridSpan w:val="2"/>
            <w:vMerge w:val="continue"/>
            <w:tcBorders>
              <w:left w:val="single" w:color="000000" w:sz="4" w:space="0"/>
              <w:right w:val="single" w:color="000000" w:sz="12" w:space="0"/>
            </w:tcBorders>
            <w:vAlign w:val="center"/>
          </w:tcPr>
          <w:p>
            <w:pP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805" w:type="dxa"/>
            <w:gridSpan w:val="2"/>
            <w:tcBorders>
              <w:left w:val="single" w:color="000000" w:sz="12" w:space="0"/>
              <w:bottom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填表日期：  年  月  日</w:t>
            </w:r>
          </w:p>
        </w:tc>
        <w:tc>
          <w:tcPr>
            <w:tcW w:w="4410" w:type="dxa"/>
            <w:tcBorders>
              <w:left w:val="single" w:color="000000" w:sz="4" w:space="0"/>
              <w:bottom w:val="single" w:color="000000" w:sz="12" w:space="0"/>
              <w:right w:val="single" w:color="000000" w:sz="4"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代理申报日期：   年  月  日</w:t>
            </w:r>
          </w:p>
        </w:tc>
        <w:tc>
          <w:tcPr>
            <w:tcW w:w="2445" w:type="dxa"/>
            <w:gridSpan w:val="2"/>
            <w:tcBorders>
              <w:left w:val="single" w:color="000000" w:sz="4" w:space="0"/>
              <w:bottom w:val="single" w:color="000000" w:sz="12" w:space="0"/>
              <w:right w:val="single" w:color="000000" w:sz="12" w:space="0"/>
            </w:tcBorders>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0" w:type="dxa"/>
            <w:vAlign w:val="center"/>
          </w:tcPr>
          <w:p>
            <w:pPr>
              <w:rPr>
                <w:rFonts w:hint="eastAsia" w:ascii="微软雅黑" w:hAnsi="微软雅黑" w:eastAsia="微软雅黑" w:cs="微软雅黑"/>
                <w:i w:val="0"/>
                <w:color w:val="000000"/>
                <w:sz w:val="24"/>
                <w:szCs w:val="24"/>
                <w:u w:val="none"/>
              </w:rPr>
            </w:pPr>
          </w:p>
        </w:tc>
        <w:tc>
          <w:tcPr>
            <w:tcW w:w="1905" w:type="dxa"/>
            <w:vAlign w:val="center"/>
          </w:tcPr>
          <w:p>
            <w:pPr>
              <w:rPr>
                <w:rFonts w:hint="eastAsia" w:ascii="微软雅黑" w:hAnsi="微软雅黑" w:eastAsia="微软雅黑" w:cs="微软雅黑"/>
                <w:i w:val="0"/>
                <w:color w:val="000000"/>
                <w:sz w:val="24"/>
                <w:szCs w:val="24"/>
                <w:u w:val="none"/>
              </w:rPr>
            </w:pPr>
          </w:p>
        </w:tc>
        <w:tc>
          <w:tcPr>
            <w:tcW w:w="4410" w:type="dxa"/>
            <w:vAlign w:val="center"/>
          </w:tcPr>
          <w:p>
            <w:pPr>
              <w:rPr>
                <w:rFonts w:hint="eastAsia" w:ascii="微软雅黑" w:hAnsi="微软雅黑" w:eastAsia="微软雅黑" w:cs="微软雅黑"/>
                <w:i w:val="0"/>
                <w:color w:val="000000"/>
                <w:sz w:val="24"/>
                <w:szCs w:val="24"/>
                <w:u w:val="none"/>
              </w:rPr>
            </w:pPr>
          </w:p>
        </w:tc>
        <w:tc>
          <w:tcPr>
            <w:tcW w:w="2445" w:type="dxa"/>
            <w:gridSpan w:val="2"/>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国家税务总局监制</w:t>
            </w:r>
          </w:p>
        </w:tc>
      </w:tr>
    </w:tbl>
    <w:p>
      <w:pPr>
        <w:pStyle w:val="2"/>
        <w:tabs>
          <w:tab w:val="left" w:pos="4830"/>
        </w:tabs>
        <w:topLinePunct w:val="1"/>
        <w:spacing w:line="360" w:lineRule="auto"/>
        <w:rPr>
          <w:rFonts w:hint="eastAsia" w:ascii="微软雅黑" w:hAnsi="微软雅黑" w:eastAsia="微软雅黑" w:cs="微软雅黑"/>
          <w:color w:val="000000"/>
          <w:spacing w:val="6"/>
          <w:position w:val="6"/>
          <w:sz w:val="24"/>
          <w:szCs w:val="24"/>
        </w:rPr>
      </w:pPr>
      <w:r>
        <w:rPr>
          <w:rFonts w:hint="eastAsia" w:ascii="微软雅黑" w:hAnsi="微软雅黑" w:eastAsia="微软雅黑" w:cs="微软雅黑"/>
          <w:color w:val="000000"/>
          <w:spacing w:val="6"/>
          <w:position w:val="6"/>
          <w:sz w:val="24"/>
          <w:szCs w:val="24"/>
        </w:rPr>
        <w:t>附件4</w:t>
      </w:r>
    </w:p>
    <w:p>
      <w:pPr>
        <w:spacing w:line="360" w:lineRule="auto"/>
        <w:ind w:right="693" w:rightChars="330"/>
        <w:jc w:val="center"/>
        <w:rPr>
          <w:rFonts w:hint="eastAsia" w:ascii="微软雅黑" w:hAnsi="微软雅黑" w:eastAsia="微软雅黑" w:cs="微软雅黑"/>
          <w:b/>
          <w:bCs/>
          <w:color w:val="000000"/>
          <w:sz w:val="24"/>
          <w:szCs w:val="24"/>
        </w:rPr>
      </w:pPr>
    </w:p>
    <w:p>
      <w:pPr>
        <w:spacing w:line="360" w:lineRule="auto"/>
        <w:ind w:right="59" w:rightChars="28"/>
        <w:jc w:val="center"/>
        <w:rPr>
          <w:rFonts w:hint="eastAsia" w:ascii="微软雅黑" w:hAnsi="微软雅黑" w:eastAsia="微软雅黑" w:cs="微软雅黑"/>
          <w:bCs/>
          <w:color w:val="000000"/>
          <w:sz w:val="24"/>
          <w:szCs w:val="24"/>
        </w:rPr>
      </w:pPr>
      <w:r>
        <w:rPr>
          <w:rFonts w:hint="eastAsia" w:ascii="微软雅黑" w:hAnsi="微软雅黑" w:eastAsia="微软雅黑" w:cs="微软雅黑"/>
          <w:bCs/>
          <w:sz w:val="24"/>
          <w:szCs w:val="24"/>
        </w:rPr>
        <w:t>《</w:t>
      </w:r>
      <w:r>
        <w:rPr>
          <w:rFonts w:hint="eastAsia" w:ascii="微软雅黑" w:hAnsi="微软雅黑" w:eastAsia="微软雅黑" w:cs="微软雅黑"/>
          <w:bCs/>
          <w:color w:val="000000"/>
          <w:sz w:val="24"/>
          <w:szCs w:val="24"/>
        </w:rPr>
        <w:t>中华人民共和国企业所得税月（季）度和年度纳税</w:t>
      </w:r>
    </w:p>
    <w:p>
      <w:pPr>
        <w:spacing w:line="360" w:lineRule="auto"/>
        <w:ind w:right="59" w:rightChars="28"/>
        <w:jc w:val="center"/>
        <w:rPr>
          <w:rFonts w:hint="eastAsia" w:ascii="微软雅黑" w:hAnsi="微软雅黑" w:eastAsia="微软雅黑" w:cs="微软雅黑"/>
          <w:bCs/>
          <w:sz w:val="24"/>
          <w:szCs w:val="24"/>
        </w:rPr>
      </w:pPr>
      <w:r>
        <w:rPr>
          <w:rFonts w:hint="eastAsia" w:ascii="微软雅黑" w:hAnsi="微软雅黑" w:eastAsia="微软雅黑" w:cs="微软雅黑"/>
          <w:bCs/>
          <w:color w:val="000000"/>
          <w:sz w:val="24"/>
          <w:szCs w:val="24"/>
        </w:rPr>
        <w:t>申报表（B类</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bCs/>
          <w:color w:val="000000"/>
          <w:sz w:val="24"/>
          <w:szCs w:val="24"/>
        </w:rPr>
        <w:t>）</w:t>
      </w:r>
      <w:r>
        <w:rPr>
          <w:rFonts w:hint="eastAsia" w:ascii="微软雅黑" w:hAnsi="微软雅黑" w:eastAsia="微软雅黑" w:cs="微软雅黑"/>
          <w:bCs/>
          <w:sz w:val="24"/>
          <w:szCs w:val="24"/>
        </w:rPr>
        <w:t>》</w:t>
      </w:r>
      <w:r>
        <w:rPr>
          <w:rFonts w:hint="eastAsia" w:ascii="微软雅黑" w:hAnsi="微软雅黑" w:eastAsia="微软雅黑" w:cs="微软雅黑"/>
          <w:bCs/>
          <w:color w:val="000000"/>
          <w:sz w:val="24"/>
          <w:szCs w:val="24"/>
        </w:rPr>
        <w:t>填报说明</w:t>
      </w:r>
    </w:p>
    <w:p>
      <w:pPr>
        <w:pStyle w:val="2"/>
        <w:ind w:firstLine="60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一、适用范围</w:t>
      </w:r>
    </w:p>
    <w:p>
      <w:pPr>
        <w:pStyle w:val="2"/>
        <w:ind w:firstLine="600" w:firstLineChars="200"/>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本表由实行核定征收企业所得税的纳税人</w:t>
      </w:r>
      <w:r>
        <w:rPr>
          <w:rFonts w:hint="eastAsia" w:ascii="微软雅黑" w:hAnsi="微软雅黑" w:eastAsia="微软雅黑" w:cs="微软雅黑"/>
          <w:color w:val="000000"/>
          <w:kern w:val="0"/>
          <w:sz w:val="24"/>
          <w:szCs w:val="24"/>
        </w:rPr>
        <w:t>在月(季)度申报缴纳企业所得税时使用。实行核定应税所得率方式的纳税人，年度汇算清缴使用本表。</w:t>
      </w:r>
    </w:p>
    <w:p>
      <w:pPr>
        <w:spacing w:line="360" w:lineRule="auto"/>
        <w:ind w:right="693" w:rightChars="330"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二、表头项目</w:t>
      </w:r>
    </w:p>
    <w:p>
      <w:pPr>
        <w:pStyle w:val="2"/>
        <w:tabs>
          <w:tab w:val="left" w:pos="4830"/>
        </w:tabs>
        <w:topLinePunct w:val="1"/>
        <w:spacing w:line="360" w:lineRule="auto"/>
        <w:ind w:firstLine="600" w:firstLineChars="200"/>
        <w:rPr>
          <w:rFonts w:hint="eastAsia" w:ascii="微软雅黑" w:hAnsi="微软雅黑" w:eastAsia="微软雅黑" w:cs="微软雅黑"/>
          <w:spacing w:val="6"/>
          <w:position w:val="6"/>
          <w:sz w:val="24"/>
          <w:szCs w:val="24"/>
        </w:rPr>
      </w:pPr>
      <w:r>
        <w:rPr>
          <w:rFonts w:hint="eastAsia" w:ascii="微软雅黑" w:hAnsi="微软雅黑" w:eastAsia="微软雅黑" w:cs="微软雅黑"/>
          <w:kern w:val="0"/>
          <w:sz w:val="24"/>
          <w:szCs w:val="24"/>
        </w:rPr>
        <w:t>1.“税款所属期间”：为税款所属期月（季）度第一日至所属期月（季）度最后一日。</w:t>
      </w:r>
    </w:p>
    <w:p>
      <w:pPr>
        <w:pStyle w:val="2"/>
        <w:ind w:firstLine="60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年度中间开业的，“税款所属期间”为当月(季)开始经营之日至所属月（季）度的最后一日。次月(季)度起按正常情况填报。</w:t>
      </w:r>
    </w:p>
    <w:p>
      <w:pPr>
        <w:pStyle w:val="2"/>
        <w:ind w:firstLine="60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2.“纳税人识别号”：填报税务机关核发的税务登记证件号码（15位）。</w:t>
      </w:r>
    </w:p>
    <w:p>
      <w:pPr>
        <w:pStyle w:val="2"/>
        <w:ind w:firstLine="60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3.“纳税人名称”：填报税务机关核发的税务登记证件中的纳税人全称。</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三、具体项目填报说明</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（一）应纳税所得额的计算</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000000"/>
          <w:sz w:val="24"/>
          <w:szCs w:val="24"/>
        </w:rPr>
        <w:t>.本表第1行至第6行由“按收入总额核定应纳税所得额”的纳税人填写。</w:t>
      </w:r>
      <w:r>
        <w:rPr>
          <w:rFonts w:hint="eastAsia" w:ascii="微软雅黑" w:hAnsi="微软雅黑" w:eastAsia="微软雅黑" w:cs="微软雅黑"/>
          <w:sz w:val="24"/>
          <w:szCs w:val="24"/>
        </w:rPr>
        <w:t>第1行“收入总额”：填写本年度累计取得的各项收入金额。</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2.第2行“不征税收入”：填报纳税人计入收入总额但属于税收规定不征税的财政拨款、依法收取并纳入财政管理的行政事业性收费以及政府性基金和国务院规定的其他不征税收入。</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3.第3行“免税收入”：填报纳税人计入利润总额但属于税收规定免税的收入或收益。</w:t>
      </w:r>
    </w:p>
    <w:p>
      <w:pPr>
        <w:tabs>
          <w:tab w:val="left" w:pos="9660"/>
        </w:tabs>
        <w:spacing w:line="360" w:lineRule="auto"/>
        <w:ind w:right="59" w:rightChars="28" w:firstLine="606" w:firstLineChars="225"/>
        <w:rPr>
          <w:rFonts w:hint="eastAsia" w:ascii="微软雅黑" w:hAnsi="微软雅黑" w:eastAsia="微软雅黑" w:cs="微软雅黑"/>
          <w:color w:val="000000"/>
          <w:w w:val="90"/>
          <w:sz w:val="24"/>
          <w:szCs w:val="24"/>
        </w:rPr>
      </w:pPr>
      <w:r>
        <w:rPr>
          <w:rFonts w:hint="eastAsia" w:ascii="微软雅黑" w:hAnsi="微软雅黑" w:eastAsia="微软雅黑" w:cs="微软雅黑"/>
          <w:color w:val="000000"/>
          <w:w w:val="90"/>
          <w:sz w:val="24"/>
          <w:szCs w:val="24"/>
        </w:rPr>
        <w:t>4.第4行“应税收入额”：根据相关行次计算填报。第4行=第1行-2行-3行。</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5.第5行“税务机关核定的应税所得率”：填报税务机关核定的应税所得率。</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6.第6行“应纳税所得额”：根据相关行计算填报。第6行=第4行×5行。</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color w:val="000000"/>
          <w:sz w:val="24"/>
          <w:szCs w:val="24"/>
        </w:rPr>
        <w:t>本表第7行至第9行由“按成本费用核定应纳税所得额”的纳税人填报。</w:t>
      </w:r>
      <w:r>
        <w:rPr>
          <w:rFonts w:hint="eastAsia" w:ascii="微软雅黑" w:hAnsi="微软雅黑" w:eastAsia="微软雅黑" w:cs="微软雅黑"/>
          <w:sz w:val="24"/>
          <w:szCs w:val="24"/>
        </w:rPr>
        <w:t>第7行“成本费用总额”：填写本年度累计发生的各项成本费用金额。</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8.第8行“税务机关核定的应税所得率”：填报税务机关核定的应税所得率。 </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9.第9行“应纳税所得额”：根据相关行次计算填报。第9行=第7行÷（1-第8行“应税所得率”）×第8行。</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（二）应纳所得税额的计算</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1.第</w:t>
      </w:r>
      <w:r>
        <w:rPr>
          <w:rFonts w:hint="eastAsia" w:ascii="微软雅黑" w:hAnsi="微软雅黑" w:eastAsia="微软雅黑" w:cs="微软雅黑"/>
          <w:color w:val="000000"/>
          <w:sz w:val="24"/>
          <w:szCs w:val="24"/>
        </w:rPr>
        <w:t>10</w:t>
      </w:r>
      <w:r>
        <w:rPr>
          <w:rFonts w:hint="eastAsia" w:ascii="微软雅黑" w:hAnsi="微软雅黑" w:eastAsia="微软雅黑" w:cs="微软雅黑"/>
          <w:sz w:val="24"/>
          <w:szCs w:val="24"/>
        </w:rPr>
        <w:t>行“税率”：填写企业所得税法规定的25%税率。</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2.第11行“应纳所得税额”：</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（1）按照收入总额核定应纳税所得额的纳税人，第11行=第6行×10行。</w:t>
      </w:r>
    </w:p>
    <w:p>
      <w:pPr>
        <w:tabs>
          <w:tab w:val="left" w:pos="9660"/>
        </w:tabs>
        <w:spacing w:line="360" w:lineRule="auto"/>
        <w:ind w:right="59" w:rightChars="28" w:firstLine="630" w:firstLineChars="210"/>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（2）按照成本费用核定应纳税所得额的纳税人，第11行=第9行×10行。</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（三）应补（退）所得税额的计算</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1.第12行“减：符合条件的小型微利企业减免所得税额”：填报按照税收规定符合条件的小型微利企业可享受的减免税。上一纳税年度应纳税所得额低于10万元（含10万元），预缴时累计应纳税所得额不超过10万元的，填报本表第6行或第9行“应纳税所得额”与15%的乘积；上一纳税年度应纳税所得额低于10万元（含10万元），预缴时累计应纳税所得额超过10万元但不超过30万元的，以及上一纳税年度应纳税所得额超过10万元但不超过30万元的，填报本表第6行或第9行“应纳税所得额”与5%的乘积。</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2.第13行“已预缴所得税额”：填报当年累计已预缴的企业所得税额。</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3.第14行“应补（退）所得税额”：根据相关行计算填报。第14行=第11</w:t>
      </w:r>
      <w:r>
        <w:rPr>
          <w:rFonts w:hint="eastAsia" w:ascii="微软雅黑" w:hAnsi="微软雅黑" w:eastAsia="微软雅黑" w:cs="微软雅黑"/>
          <w:color w:val="000000"/>
          <w:sz w:val="24"/>
          <w:szCs w:val="24"/>
        </w:rPr>
        <w:t>行</w:t>
      </w:r>
      <w:r>
        <w:rPr>
          <w:rFonts w:hint="eastAsia" w:ascii="微软雅黑" w:hAnsi="微软雅黑" w:eastAsia="微软雅黑" w:cs="微软雅黑"/>
          <w:sz w:val="24"/>
          <w:szCs w:val="24"/>
        </w:rPr>
        <w:t>-12</w:t>
      </w:r>
      <w:r>
        <w:rPr>
          <w:rFonts w:hint="eastAsia" w:ascii="微软雅黑" w:hAnsi="微软雅黑" w:eastAsia="微软雅黑" w:cs="微软雅黑"/>
          <w:color w:val="000000"/>
          <w:sz w:val="24"/>
          <w:szCs w:val="24"/>
        </w:rPr>
        <w:t>行</w:t>
      </w:r>
      <w:r>
        <w:rPr>
          <w:rFonts w:hint="eastAsia" w:ascii="微软雅黑" w:hAnsi="微软雅黑" w:eastAsia="微软雅黑" w:cs="微软雅黑"/>
          <w:sz w:val="24"/>
          <w:szCs w:val="24"/>
        </w:rPr>
        <w:t>-13行。当第14行≤0时，本行填0。</w:t>
      </w:r>
    </w:p>
    <w:p>
      <w:pPr>
        <w:tabs>
          <w:tab w:val="left" w:pos="9660"/>
        </w:tabs>
        <w:spacing w:line="360" w:lineRule="auto"/>
        <w:ind w:right="59" w:rightChars="28" w:firstLine="675" w:firstLineChars="225"/>
        <w:rPr>
          <w:rFonts w:hint="eastAsia" w:ascii="微软雅黑" w:hAnsi="微软雅黑" w:eastAsia="微软雅黑" w:cs="微软雅黑"/>
          <w:sz w:val="24"/>
          <w:szCs w:val="24"/>
        </w:rPr>
      </w:pPr>
      <w:r>
        <w:rPr>
          <w:rFonts w:hint="eastAsia" w:ascii="微软雅黑" w:hAnsi="微软雅黑" w:eastAsia="微软雅黑" w:cs="微软雅黑"/>
          <w:sz w:val="24"/>
          <w:szCs w:val="24"/>
        </w:rPr>
        <w:t>（四）由税务机关核定应纳所得税额的企业填报</w:t>
      </w:r>
    </w:p>
    <w:p>
      <w:pPr>
        <w:tabs>
          <w:tab w:val="left" w:pos="9660"/>
        </w:tabs>
        <w:spacing w:line="360" w:lineRule="auto"/>
        <w:ind w:right="59" w:rightChars="28" w:firstLine="675" w:firstLineChars="225"/>
        <w:rPr>
          <w:rFonts w:hint="eastAsia" w:ascii="微软雅黑" w:hAnsi="微软雅黑" w:eastAsia="微软雅黑" w:cs="微软雅黑"/>
          <w:sz w:val="24"/>
          <w:szCs w:val="24"/>
          <w:u w:val="none" w:color="FF0000"/>
        </w:rPr>
      </w:pPr>
      <w:r>
        <w:rPr>
          <w:rFonts w:hint="eastAsia" w:ascii="微软雅黑" w:hAnsi="微软雅黑" w:eastAsia="微软雅黑" w:cs="微软雅黑"/>
          <w:sz w:val="24"/>
          <w:szCs w:val="24"/>
        </w:rPr>
        <w:t>第15行“税务机关核定应纳所得税额”：</w:t>
      </w:r>
      <w:r>
        <w:rPr>
          <w:rFonts w:hint="eastAsia" w:ascii="微软雅黑" w:hAnsi="微软雅黑" w:eastAsia="微软雅黑" w:cs="微软雅黑"/>
          <w:sz w:val="24"/>
          <w:szCs w:val="24"/>
          <w:u w:val="none" w:color="FF0000"/>
        </w:rPr>
        <w:t>填报税务机关核定本期应当缴纳的所得税额（小型微利企业减免税额核减后的数额）。</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四、表内表间关系</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1.第4行=第1行-第2行-第3行。</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2.第6行=第4行×第5行。</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3.第9行=第7行÷（1-第8行）×第8行。</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4.第11行=第6行（或第9行）×第10行。</w:t>
      </w:r>
    </w:p>
    <w:p>
      <w:pPr>
        <w:tabs>
          <w:tab w:val="left" w:pos="9660"/>
        </w:tabs>
        <w:spacing w:line="360" w:lineRule="auto"/>
        <w:ind w:right="59" w:rightChars="28" w:firstLine="675"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5.第14行=第11行-第12行-第13行。当第14行≤0时，本行填0。</w:t>
      </w:r>
    </w:p>
    <w:p>
      <w:pPr>
        <w:tabs>
          <w:tab w:val="left" w:pos="9660"/>
        </w:tabs>
        <w:spacing w:line="360" w:lineRule="auto"/>
        <w:ind w:right="59" w:rightChars="28" w:firstLine="540" w:firstLineChars="225"/>
        <w:rPr>
          <w:rFonts w:hint="eastAsia" w:ascii="微软雅黑" w:hAnsi="微软雅黑" w:eastAsia="微软雅黑" w:cs="微软雅黑"/>
          <w:color w:val="000000"/>
          <w:sz w:val="24"/>
          <w:szCs w:val="24"/>
        </w:rPr>
      </w:pPr>
    </w:p>
    <w:tbl>
      <w:tblPr>
        <w:tblStyle w:val="7"/>
        <w:tblW w:w="10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1"/>
        <w:gridCol w:w="1438"/>
        <w:gridCol w:w="1403"/>
        <w:gridCol w:w="1061"/>
        <w:gridCol w:w="1061"/>
        <w:gridCol w:w="2933"/>
        <w:gridCol w:w="760"/>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0841" w:type="dxa"/>
            <w:gridSpan w:val="8"/>
            <w:vAlign w:val="center"/>
          </w:tcPr>
          <w:p>
            <w:pPr>
              <w:widowControl/>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SA"/>
              </w:rPr>
              <w:t>中华人民共和国企业所得税汇总纳税分支机构所得税分配表(2014年版)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41" w:type="dxa"/>
            <w:gridSpan w:val="8"/>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税款所属期间：     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41" w:type="dxa"/>
            <w:gridSpan w:val="8"/>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总机构名称:</w:t>
            </w:r>
            <w:r>
              <w:rPr>
                <w:rStyle w:val="10"/>
                <w:rFonts w:hint="eastAsia" w:ascii="微软雅黑" w:hAnsi="微软雅黑" w:eastAsia="微软雅黑" w:cs="微软雅黑"/>
                <w:kern w:val="0"/>
                <w:sz w:val="24"/>
                <w:szCs w:val="24"/>
                <w:lang w:val="en-US" w:eastAsia="zh-CN" w:bidi="ar-SA"/>
              </w:rPr>
              <w:t xml:space="preserve">                                                            金额单位:  人民币元（列至角分）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09" w:type="dxa"/>
            <w:gridSpan w:val="2"/>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总机构纳税人识别号</w:t>
            </w:r>
          </w:p>
        </w:tc>
        <w:tc>
          <w:tcPr>
            <w:tcW w:w="140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应纳所得税额</w:t>
            </w:r>
          </w:p>
        </w:tc>
        <w:tc>
          <w:tcPr>
            <w:tcW w:w="212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总机构分摊所得税额</w:t>
            </w:r>
          </w:p>
        </w:tc>
        <w:tc>
          <w:tcPr>
            <w:tcW w:w="293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 总机构财政集中分配所得税额</w:t>
            </w:r>
          </w:p>
        </w:tc>
        <w:tc>
          <w:tcPr>
            <w:tcW w:w="2374"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分支机构分摊所得税额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09" w:type="dxa"/>
            <w:gridSpan w:val="2"/>
            <w:vMerge w:val="continue"/>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12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374"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09" w:type="dxa"/>
            <w:gridSpan w:val="2"/>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12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374" w:type="dxa"/>
            <w:gridSpan w:val="2"/>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restart"/>
            <w:tcBorders>
              <w:left w:val="single" w:color="000000" w:sz="12"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分支机构情况</w:t>
            </w:r>
          </w:p>
        </w:tc>
        <w:tc>
          <w:tcPr>
            <w:tcW w:w="1438"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分支机构纳税人识别号</w:t>
            </w:r>
          </w:p>
        </w:tc>
        <w:tc>
          <w:tcPr>
            <w:tcW w:w="1403"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分支机构名称</w:t>
            </w:r>
          </w:p>
        </w:tc>
        <w:tc>
          <w:tcPr>
            <w:tcW w:w="5055"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三项因素</w:t>
            </w:r>
          </w:p>
        </w:tc>
        <w:tc>
          <w:tcPr>
            <w:tcW w:w="760"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分配 比例</w:t>
            </w:r>
          </w:p>
        </w:tc>
        <w:tc>
          <w:tcPr>
            <w:tcW w:w="1614" w:type="dxa"/>
            <w:vMerge w:val="restart"/>
            <w:tcBorders>
              <w:left w:val="single" w:color="000000" w:sz="4" w:space="0"/>
              <w:bottom w:val="single" w:color="000000" w:sz="4" w:space="0"/>
              <w:right w:val="single" w:color="000000" w:sz="12"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分配所得税额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营业收入</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职工薪酬</w:t>
            </w:r>
          </w:p>
        </w:tc>
        <w:tc>
          <w:tcPr>
            <w:tcW w:w="2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资产总额</w:t>
            </w:r>
          </w:p>
        </w:tc>
        <w:tc>
          <w:tcPr>
            <w:tcW w:w="760" w:type="dxa"/>
            <w:vMerge w:val="continue"/>
            <w:tcBorders>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vMerge w:val="continue"/>
            <w:tcBorders>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71" w:type="dxa"/>
            <w:vMerge w:val="continue"/>
            <w:tcBorders>
              <w:left w:val="single" w:color="000000" w:sz="12"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43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合计</w:t>
            </w:r>
          </w:p>
        </w:tc>
        <w:tc>
          <w:tcPr>
            <w:tcW w:w="140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w:t>
            </w:r>
          </w:p>
        </w:tc>
        <w:tc>
          <w:tcPr>
            <w:tcW w:w="1061"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061"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2933"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76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微软雅黑" w:hAnsi="微软雅黑" w:eastAsia="微软雅黑" w:cs="微软雅黑"/>
                <w:i w:val="0"/>
                <w:color w:val="000000"/>
                <w:sz w:val="24"/>
                <w:szCs w:val="24"/>
                <w:u w:val="none"/>
              </w:rPr>
            </w:pPr>
          </w:p>
        </w:tc>
        <w:tc>
          <w:tcPr>
            <w:tcW w:w="1614"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473" w:type="dxa"/>
            <w:gridSpan w:val="4"/>
            <w:tcBorders>
              <w:top w:val="single" w:color="000000" w:sz="12" w:space="0"/>
              <w:left w:val="single" w:color="000000" w:sz="12"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纳税人公章：</w:t>
            </w:r>
          </w:p>
        </w:tc>
        <w:tc>
          <w:tcPr>
            <w:tcW w:w="6368" w:type="dxa"/>
            <w:gridSpan w:val="4"/>
            <w:tcBorders>
              <w:top w:val="single" w:color="000000" w:sz="12" w:space="0"/>
              <w:left w:val="single" w:color="000000" w:sz="4" w:space="0"/>
              <w:right w:val="single" w:color="000000" w:sz="12"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主管税务机关受理专用章：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473" w:type="dxa"/>
            <w:gridSpan w:val="4"/>
            <w:tcBorders>
              <w:left w:val="single" w:color="000000" w:sz="12"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会计主管：</w:t>
            </w:r>
            <w:r>
              <w:rPr>
                <w:rStyle w:val="11"/>
                <w:rFonts w:hint="eastAsia" w:ascii="微软雅黑" w:hAnsi="微软雅黑" w:eastAsia="微软雅黑" w:cs="微软雅黑"/>
                <w:kern w:val="0"/>
                <w:sz w:val="24"/>
                <w:szCs w:val="24"/>
                <w:lang w:val="en-US" w:eastAsia="zh-CN" w:bidi="ar-SA"/>
              </w:rPr>
              <w:t xml:space="preserve">    </w:t>
            </w:r>
          </w:p>
        </w:tc>
        <w:tc>
          <w:tcPr>
            <w:tcW w:w="6368" w:type="dxa"/>
            <w:gridSpan w:val="4"/>
            <w:tcBorders>
              <w:left w:val="single" w:color="000000" w:sz="4" w:space="0"/>
              <w:right w:val="single" w:color="000000" w:sz="12"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473" w:type="dxa"/>
            <w:gridSpan w:val="4"/>
            <w:tcBorders>
              <w:left w:val="single" w:color="000000" w:sz="12" w:space="0"/>
              <w:bottom w:val="single" w:color="000000" w:sz="12" w:space="0"/>
              <w:right w:val="single" w:color="000000" w:sz="4"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填表日期：</w:t>
            </w:r>
            <w:r>
              <w:rPr>
                <w:rStyle w:val="11"/>
                <w:rFonts w:hint="eastAsia" w:ascii="微软雅黑" w:hAnsi="微软雅黑" w:eastAsia="微软雅黑" w:cs="微软雅黑"/>
                <w:kern w:val="0"/>
                <w:sz w:val="24"/>
                <w:szCs w:val="24"/>
                <w:lang w:val="en-US" w:eastAsia="zh-CN" w:bidi="ar-SA"/>
              </w:rPr>
              <w:t xml:space="preserve">                                </w:t>
            </w:r>
            <w:r>
              <w:rPr>
                <w:rStyle w:val="10"/>
                <w:rFonts w:hint="eastAsia" w:ascii="微软雅黑" w:hAnsi="微软雅黑" w:eastAsia="微软雅黑" w:cs="微软雅黑"/>
                <w:kern w:val="0"/>
                <w:sz w:val="24"/>
                <w:szCs w:val="24"/>
                <w:lang w:val="en-US" w:eastAsia="zh-CN" w:bidi="ar-SA"/>
              </w:rPr>
              <w:t>年</w:t>
            </w:r>
            <w:r>
              <w:rPr>
                <w:rStyle w:val="11"/>
                <w:rFonts w:hint="eastAsia" w:ascii="微软雅黑" w:hAnsi="微软雅黑" w:eastAsia="微软雅黑" w:cs="微软雅黑"/>
                <w:kern w:val="0"/>
                <w:sz w:val="24"/>
                <w:szCs w:val="24"/>
                <w:lang w:val="en-US" w:eastAsia="zh-CN" w:bidi="ar-SA"/>
              </w:rPr>
              <w:t xml:space="preserve">     </w:t>
            </w:r>
            <w:r>
              <w:rPr>
                <w:rStyle w:val="10"/>
                <w:rFonts w:hint="eastAsia" w:ascii="微软雅黑" w:hAnsi="微软雅黑" w:eastAsia="微软雅黑" w:cs="微软雅黑"/>
                <w:kern w:val="0"/>
                <w:sz w:val="24"/>
                <w:szCs w:val="24"/>
                <w:lang w:val="en-US" w:eastAsia="zh-CN" w:bidi="ar-SA"/>
              </w:rPr>
              <w:t>月</w:t>
            </w:r>
            <w:r>
              <w:rPr>
                <w:rStyle w:val="11"/>
                <w:rFonts w:hint="eastAsia" w:ascii="微软雅黑" w:hAnsi="微软雅黑" w:eastAsia="微软雅黑" w:cs="微软雅黑"/>
                <w:kern w:val="0"/>
                <w:sz w:val="24"/>
                <w:szCs w:val="24"/>
                <w:lang w:val="en-US" w:eastAsia="zh-CN" w:bidi="ar-SA"/>
              </w:rPr>
              <w:t xml:space="preserve">     </w:t>
            </w:r>
            <w:r>
              <w:rPr>
                <w:rStyle w:val="10"/>
                <w:rFonts w:hint="eastAsia" w:ascii="微软雅黑" w:hAnsi="微软雅黑" w:eastAsia="微软雅黑" w:cs="微软雅黑"/>
                <w:kern w:val="0"/>
                <w:sz w:val="24"/>
                <w:szCs w:val="24"/>
                <w:lang w:val="en-US" w:eastAsia="zh-CN" w:bidi="ar-SA"/>
              </w:rPr>
              <w:t>日</w:t>
            </w:r>
          </w:p>
        </w:tc>
        <w:tc>
          <w:tcPr>
            <w:tcW w:w="6368" w:type="dxa"/>
            <w:gridSpan w:val="4"/>
            <w:tcBorders>
              <w:left w:val="single" w:color="000000" w:sz="4" w:space="0"/>
              <w:bottom w:val="single" w:color="000000" w:sz="12" w:space="0"/>
              <w:right w:val="single" w:color="000000" w:sz="12" w:space="0"/>
            </w:tcBorders>
            <w:vAlign w:val="center"/>
          </w:tcPr>
          <w:p>
            <w:pPr>
              <w:widowControl/>
              <w:jc w:val="both"/>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受理日期：</w:t>
            </w:r>
            <w:r>
              <w:rPr>
                <w:rFonts w:hint="eastAsia" w:ascii="微软雅黑" w:hAnsi="微软雅黑" w:eastAsia="微软雅黑" w:cs="微软雅黑"/>
                <w:i w:val="0"/>
                <w:color w:val="000000"/>
                <w:kern w:val="2"/>
                <w:sz w:val="24"/>
                <w:szCs w:val="24"/>
                <w:u w:val="none"/>
                <w:lang w:val="en-US" w:eastAsia="zh-CN" w:bidi="ar-SA"/>
              </w:rPr>
              <w:t xml:space="preserve">                                               </w:t>
            </w:r>
            <w:r>
              <w:rPr>
                <w:rStyle w:val="10"/>
                <w:rFonts w:hint="eastAsia" w:ascii="微软雅黑" w:hAnsi="微软雅黑" w:eastAsia="微软雅黑" w:cs="微软雅黑"/>
                <w:kern w:val="0"/>
                <w:sz w:val="24"/>
                <w:szCs w:val="24"/>
                <w:lang w:val="en-US" w:eastAsia="zh-CN" w:bidi="ar-SA"/>
              </w:rPr>
              <w:t>年</w:t>
            </w:r>
            <w:r>
              <w:rPr>
                <w:rFonts w:hint="eastAsia" w:ascii="微软雅黑" w:hAnsi="微软雅黑" w:eastAsia="微软雅黑" w:cs="微软雅黑"/>
                <w:i w:val="0"/>
                <w:color w:val="000000"/>
                <w:kern w:val="2"/>
                <w:sz w:val="24"/>
                <w:szCs w:val="24"/>
                <w:u w:val="none"/>
                <w:lang w:val="en-US" w:eastAsia="zh-CN" w:bidi="ar-SA"/>
              </w:rPr>
              <w:t xml:space="preserve">     </w:t>
            </w:r>
            <w:r>
              <w:rPr>
                <w:rStyle w:val="10"/>
                <w:rFonts w:hint="eastAsia" w:ascii="微软雅黑" w:hAnsi="微软雅黑" w:eastAsia="微软雅黑" w:cs="微软雅黑"/>
                <w:kern w:val="0"/>
                <w:sz w:val="24"/>
                <w:szCs w:val="24"/>
                <w:lang w:val="en-US" w:eastAsia="zh-CN" w:bidi="ar-SA"/>
              </w:rPr>
              <w:t>月</w:t>
            </w:r>
            <w:r>
              <w:rPr>
                <w:rFonts w:hint="eastAsia" w:ascii="微软雅黑" w:hAnsi="微软雅黑" w:eastAsia="微软雅黑" w:cs="微软雅黑"/>
                <w:i w:val="0"/>
                <w:color w:val="000000"/>
                <w:kern w:val="2"/>
                <w:sz w:val="24"/>
                <w:szCs w:val="24"/>
                <w:u w:val="none"/>
                <w:lang w:val="en-US" w:eastAsia="zh-CN" w:bidi="ar-SA"/>
              </w:rPr>
              <w:t xml:space="preserve">     </w:t>
            </w:r>
            <w:r>
              <w:rPr>
                <w:rStyle w:val="10"/>
                <w:rFonts w:hint="eastAsia" w:ascii="微软雅黑" w:hAnsi="微软雅黑" w:eastAsia="微软雅黑" w:cs="微软雅黑"/>
                <w:kern w:val="0"/>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41" w:type="dxa"/>
            <w:gridSpan w:val="8"/>
            <w:tcBorders>
              <w:top w:val="single" w:color="000000" w:sz="12" w:space="0"/>
            </w:tcBorders>
            <w:vAlign w:val="center"/>
          </w:tcPr>
          <w:p>
            <w:pPr>
              <w:widowControl/>
              <w:jc w:val="righ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 xml:space="preserve">国家税务总局监制 </w:t>
            </w:r>
          </w:p>
        </w:tc>
      </w:tr>
    </w:tbl>
    <w:p>
      <w:pPr>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附件6</w:t>
      </w:r>
    </w:p>
    <w:p>
      <w:pPr>
        <w:spacing w:line="360" w:lineRule="auto"/>
        <w:rPr>
          <w:rFonts w:hint="eastAsia" w:ascii="微软雅黑" w:hAnsi="微软雅黑" w:eastAsia="微软雅黑" w:cs="微软雅黑"/>
          <w:sz w:val="24"/>
          <w:szCs w:val="24"/>
        </w:rPr>
      </w:pPr>
    </w:p>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《中华人民共和国企业所得税汇总纳税分支机构</w:t>
      </w:r>
    </w:p>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所得税分配表</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w:t>
      </w:r>
    </w:p>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填报说明</w:t>
      </w:r>
    </w:p>
    <w:p>
      <w:pPr>
        <w:spacing w:line="360" w:lineRule="auto"/>
        <w:rPr>
          <w:rFonts w:hint="eastAsia" w:ascii="微软雅黑" w:hAnsi="微软雅黑" w:eastAsia="微软雅黑" w:cs="微软雅黑"/>
          <w:b/>
          <w:sz w:val="24"/>
          <w:szCs w:val="24"/>
        </w:rPr>
      </w:pP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一、适用范围及报送要求</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（一）适用范围</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本表适用于在中国境内跨省、自治区、直辖市和计划单列市设立不具有法人资格的营业机构，并实行“统一计算、分级管理、就地预缴、汇总清算、财政调库”汇总纳税办法的居民企业填报。</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（二）报送要求</w:t>
      </w:r>
    </w:p>
    <w:p>
      <w:pPr>
        <w:spacing w:line="360" w:lineRule="auto"/>
        <w:ind w:firstLine="60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月（季）度终了之日起十日内，由实行汇总纳税的总机构随同《中华人民共和国企业所得税月（季）度纳税申报表（A类</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》报送；月（季）度终了之日起十五日内，由实行汇总纳税的分支机构随同《中华人民共和国企业所得税月（季）度纳税申报表（A类</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》报送总机构申报后加盖有主管税务机关受理专用章的《中华人民共和国汇总纳税分支机构企业所得税分配表（2014年版）》（复印件）。</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年度终了之日起五个月内，由实行汇总纳税的总机构随同《中华人民共和国企业所得税年度纳税申报表（A类</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）》报送；年度终了之日起五个月内，由实行汇总纳税的分支机构随同《中华人民共和国企业所得税月（季）度纳税申报表（A类</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）》报送总机构申报后加盖有主管税务机关受理专用章的《中华人民共和国汇总纳税分支机构企业所得税分配表</w:t>
      </w:r>
      <w:r>
        <w:rPr>
          <w:rFonts w:hint="eastAsia" w:ascii="微软雅黑" w:hAnsi="微软雅黑" w:eastAsia="微软雅黑" w:cs="微软雅黑"/>
          <w:color w:val="000000"/>
          <w:sz w:val="24"/>
          <w:szCs w:val="24"/>
        </w:rPr>
        <w:t>（2014年版）</w:t>
      </w:r>
      <w:r>
        <w:rPr>
          <w:rFonts w:hint="eastAsia" w:ascii="微软雅黑" w:hAnsi="微软雅黑" w:eastAsia="微软雅黑" w:cs="微软雅黑"/>
          <w:sz w:val="24"/>
          <w:szCs w:val="24"/>
        </w:rPr>
        <w:t>》（复印件）。</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二、具体项目填报说明</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1.“税款所属时期”：月（季）度申报填写月（季）度起始日期至所属月（季）度的最后一日。年度申报填写公历1月1日至12月31日。</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2.“总机构名称”、“分支机构名称”：填报税务机关核发的税务登记证记载的纳税人全称。</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3.“总机构纳税人识别号”、“分支机构纳税人识别号”：填报税务机关核发的税务登记证</w:t>
      </w:r>
      <w:r>
        <w:rPr>
          <w:rFonts w:hint="eastAsia" w:ascii="微软雅黑" w:hAnsi="微软雅黑" w:eastAsia="微软雅黑" w:cs="微软雅黑"/>
          <w:color w:val="000000"/>
          <w:sz w:val="24"/>
          <w:szCs w:val="24"/>
        </w:rPr>
        <w:t>件</w:t>
      </w:r>
      <w:r>
        <w:rPr>
          <w:rFonts w:hint="eastAsia" w:ascii="微软雅黑" w:hAnsi="微软雅黑" w:eastAsia="微软雅黑" w:cs="微软雅黑"/>
          <w:sz w:val="24"/>
          <w:szCs w:val="24"/>
        </w:rPr>
        <w:t>号码（15位）。</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4.“应纳所得税额”：填写本税款所属时期汇总纳税企业全部应纳所得税额。</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5.“总机构分摊所得税额”：填写总机构统一计算的汇总纳税企业当期应纳所得税额的25%。</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6.“总机构财政集中分配所得税额”：填写总机构统一计算的汇总纳税企业当期应纳所得税额的25%。</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7.“分支机构分摊所得税额”：填写本税款所属时期总机构根据税务机关确定的分摊方法计算，由各分支机构进行分摊的当期应纳所得税额。</w:t>
      </w:r>
    </w:p>
    <w:p>
      <w:pPr>
        <w:spacing w:line="360" w:lineRule="auto"/>
        <w:ind w:firstLine="570"/>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8.“营业收入”：填写上一年度各分支机构销售商品、提供劳务、让渡资产使用权等日常经营活动实现的全部收入的合计额。</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9.“职工薪酬”：填写上一年度各分支机构为获得职工提供的服务而给予各种形式的报酬以及其他相关支出的合计额。</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10.“资产总额”：填写上一年度各分支机构在经营活动中实际使用的应归属于该分支机构的资产合计额。</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11.“分配比例”：填写经企业总机构所在地主管税务机关审核确认的各分支机构分配比例，分配比例应保留小数点后四位。</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12.“分配所得税额”：填写本所属时期根据税务机关确定的分摊方法计算，分配给各分支机构缴纳的所得税额。</w:t>
      </w:r>
    </w:p>
    <w:p>
      <w:pPr>
        <w:spacing w:line="360"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13.“合计”：填写上一年度各分支机构的营业收入总额、职工薪酬总额和资产总额三项因素的合计数及当期各分支机构分配比例和分配税额的合计数。</w:t>
      </w:r>
    </w:p>
    <w:p>
      <w:pPr>
        <w:spacing w:line="360" w:lineRule="auto"/>
        <w:ind w:firstLine="570"/>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04D77"/>
    <w:rsid w:val="00204D77"/>
    <w:rsid w:val="00B06FD7"/>
    <w:rsid w:val="042F036E"/>
    <w:rsid w:val="2E7F19D7"/>
    <w:rsid w:val="61CB2D66"/>
    <w:rsid w:val="76785F8F"/>
    <w:rsid w:val="7B0D5E4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link w:val="5"/>
    <w:unhideWhenUsed/>
    <w:uiPriority w:val="1"/>
    <w:rPr>
      <w:rFonts w:ascii="Tahoma" w:hAnsi="Tahoma"/>
      <w:kern w:val="2"/>
      <w:sz w:val="24"/>
    </w:rPr>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Plain Text"/>
    <w:basedOn w:val="1"/>
    <w:unhideWhenUsed/>
    <w:uiPriority w:val="0"/>
    <w:pPr>
      <w:widowControl w:val="0"/>
      <w:adjustRightInd/>
      <w:textAlignment w:val="auto"/>
    </w:pPr>
    <w:rPr>
      <w:rFonts w:ascii="宋体" w:hAnsi="Courier New" w:cs="Courier New"/>
      <w:kern w:val="2"/>
      <w:szCs w:val="21"/>
    </w:rPr>
  </w:style>
  <w:style w:type="paragraph" w:styleId="3">
    <w:name w:val="footer"/>
    <w:basedOn w:val="1"/>
    <w:unhideWhenUsed/>
    <w:uiPriority w:val="0"/>
    <w:pPr>
      <w:tabs>
        <w:tab w:val="center" w:pos="4153"/>
        <w:tab w:val="right" w:pos="8306"/>
      </w:tabs>
      <w:snapToGrid w:val="0"/>
      <w:jc w:val="left"/>
    </w:pPr>
    <w:rPr>
      <w:sz w:val="18"/>
      <w:szCs w:val="18"/>
    </w:rPr>
  </w:style>
  <w:style w:type="paragraph" w:customStyle="1" w:styleId="5">
    <w:name w:val="Char Char Char Char"/>
    <w:basedOn w:val="1"/>
    <w:link w:val="4"/>
    <w:uiPriority w:val="0"/>
    <w:pPr>
      <w:widowControl w:val="0"/>
      <w:adjustRightInd/>
      <w:textAlignment w:val="auto"/>
    </w:pPr>
    <w:rPr>
      <w:rFonts w:ascii="Tahoma" w:hAnsi="Tahoma"/>
      <w:kern w:val="2"/>
      <w:sz w:val="24"/>
    </w:rPr>
  </w:style>
  <w:style w:type="character" w:styleId="6">
    <w:name w:val="page number"/>
    <w:basedOn w:val="4"/>
    <w:unhideWhenUsed/>
    <w:uiPriority w:val="0"/>
    <w:rPr/>
  </w:style>
  <w:style w:type="character" w:customStyle="1" w:styleId="8">
    <w:name w:val="font11"/>
    <w:basedOn w:val="4"/>
    <w:uiPriority w:val="0"/>
    <w:rPr>
      <w:rFonts w:hint="default" w:ascii="Times New Roman" w:hAnsi="Times New Roman" w:cs="Times New Roman"/>
      <w:color w:val="000000"/>
      <w:sz w:val="22"/>
      <w:szCs w:val="22"/>
      <w:u w:val="none"/>
    </w:rPr>
  </w:style>
  <w:style w:type="character" w:customStyle="1" w:styleId="9">
    <w:name w:val="font31"/>
    <w:basedOn w:val="4"/>
    <w:uiPriority w:val="0"/>
    <w:rPr>
      <w:rFonts w:hint="eastAsia" w:ascii="宋体" w:hAnsi="宋体" w:eastAsia="宋体" w:cs="宋体"/>
      <w:color w:val="000000"/>
      <w:sz w:val="22"/>
      <w:szCs w:val="22"/>
      <w:u w:val="none"/>
    </w:rPr>
  </w:style>
  <w:style w:type="character" w:customStyle="1" w:styleId="10">
    <w:name w:val="font21"/>
    <w:basedOn w:val="4"/>
    <w:uiPriority w:val="0"/>
    <w:rPr>
      <w:rFonts w:hint="eastAsia" w:ascii="宋体" w:hAnsi="宋体" w:eastAsia="宋体" w:cs="宋体"/>
      <w:color w:val="000000"/>
      <w:sz w:val="24"/>
      <w:szCs w:val="24"/>
      <w:u w:val="none"/>
    </w:rPr>
  </w:style>
  <w:style w:type="character" w:customStyle="1" w:styleId="11">
    <w:name w:val="font01"/>
    <w:basedOn w:val="4"/>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464</Words>
  <Characters>2650</Characters>
  <Lines>22</Lines>
  <Paragraphs>6</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2014-08-28T10:06:00Z</dcterms:created>
  <dc:creator>xupx</dc:creator>
  <cp:lastModifiedBy>Administrator</cp:lastModifiedBy>
  <dcterms:modified xsi:type="dcterms:W3CDTF">2015-04-15T01:24:41Z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